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E00E18" w14:textId="7F89614B" w:rsidR="00862F72" w:rsidRDefault="00862F72" w:rsidP="00DB206B">
      <w:pPr>
        <w:spacing w:after="120" w:line="276" w:lineRule="auto"/>
        <w:ind w:right="-15"/>
        <w:jc w:val="center"/>
        <w:rPr>
          <w:rFonts w:cs="Times New Roman"/>
          <w:b/>
          <w:bCs/>
          <w:color w:val="000000"/>
          <w:sz w:val="22"/>
          <w:szCs w:val="22"/>
        </w:rPr>
      </w:pPr>
      <w:bookmarkStart w:id="0" w:name="_GoBack"/>
      <w:bookmarkEnd w:id="0"/>
      <w:r>
        <w:rPr>
          <w:rFonts w:cs="Times New Roman"/>
          <w:b/>
          <w:bCs/>
          <w:color w:val="000000"/>
          <w:sz w:val="22"/>
          <w:szCs w:val="22"/>
        </w:rPr>
        <w:t>ANEXO I</w:t>
      </w:r>
    </w:p>
    <w:p w14:paraId="4AC7790C" w14:textId="5FE38F57" w:rsidR="00867F84" w:rsidRDefault="00867F84" w:rsidP="00DB206B">
      <w:pPr>
        <w:spacing w:after="120" w:line="276" w:lineRule="auto"/>
        <w:ind w:right="-15"/>
        <w:jc w:val="center"/>
        <w:rPr>
          <w:rFonts w:cs="Times New Roman"/>
          <w:b/>
          <w:bCs/>
          <w:color w:val="000000"/>
          <w:sz w:val="22"/>
          <w:szCs w:val="22"/>
        </w:rPr>
      </w:pPr>
      <w:r>
        <w:rPr>
          <w:rFonts w:cs="Times New Roman"/>
          <w:b/>
          <w:bCs/>
          <w:color w:val="000000"/>
          <w:sz w:val="22"/>
          <w:szCs w:val="22"/>
        </w:rPr>
        <w:t>TERMO DE REFERÊNCIA</w:t>
      </w:r>
    </w:p>
    <w:p w14:paraId="1F23C7A5" w14:textId="33FEA3EB" w:rsidR="00DB206B" w:rsidRPr="00867F84" w:rsidRDefault="00DB206B" w:rsidP="00DB206B">
      <w:pPr>
        <w:spacing w:after="120" w:line="276" w:lineRule="auto"/>
        <w:ind w:right="-15"/>
        <w:jc w:val="center"/>
        <w:rPr>
          <w:rFonts w:cs="Times New Roman"/>
          <w:b/>
          <w:bCs/>
          <w:color w:val="000000"/>
          <w:sz w:val="22"/>
          <w:szCs w:val="22"/>
        </w:rPr>
      </w:pPr>
      <w:r w:rsidRPr="00867F84">
        <w:rPr>
          <w:rFonts w:cs="Times New Roman"/>
          <w:b/>
          <w:bCs/>
          <w:color w:val="000000"/>
          <w:sz w:val="22"/>
          <w:szCs w:val="22"/>
        </w:rPr>
        <w:t xml:space="preserve">PREGÃO Nº </w:t>
      </w:r>
      <w:r w:rsidR="0077687D" w:rsidRPr="00867F84">
        <w:rPr>
          <w:rFonts w:cs="Times New Roman"/>
          <w:b/>
          <w:bCs/>
          <w:color w:val="000000"/>
          <w:sz w:val="22"/>
          <w:szCs w:val="22"/>
        </w:rPr>
        <w:t>10/2014</w:t>
      </w:r>
    </w:p>
    <w:p w14:paraId="724DF173" w14:textId="59E4EE40" w:rsidR="00DB206B" w:rsidRPr="00F1088C" w:rsidRDefault="00DB206B" w:rsidP="00F1088C">
      <w:pPr>
        <w:spacing w:after="120" w:line="276" w:lineRule="auto"/>
        <w:ind w:right="-15"/>
        <w:jc w:val="center"/>
        <w:rPr>
          <w:rFonts w:cs="Times New Roman"/>
          <w:bCs/>
          <w:color w:val="000000"/>
          <w:sz w:val="20"/>
          <w:szCs w:val="20"/>
        </w:rPr>
      </w:pPr>
      <w:r w:rsidRPr="00740BC6">
        <w:rPr>
          <w:rFonts w:cs="Times New Roman"/>
          <w:bCs/>
          <w:color w:val="000000"/>
          <w:sz w:val="20"/>
          <w:szCs w:val="20"/>
        </w:rPr>
        <w:t>(Processo Administrativo n.°</w:t>
      </w:r>
      <w:r w:rsidR="0077687D" w:rsidRPr="00740BC6">
        <w:rPr>
          <w:rFonts w:cs="Times New Roman"/>
          <w:bCs/>
          <w:color w:val="000000"/>
          <w:sz w:val="20"/>
          <w:szCs w:val="20"/>
        </w:rPr>
        <w:t>08420.018538/2014-45</w:t>
      </w:r>
      <w:r w:rsidRPr="00740BC6">
        <w:rPr>
          <w:rFonts w:cs="Times New Roman"/>
          <w:bCs/>
          <w:color w:val="000000"/>
          <w:sz w:val="20"/>
          <w:szCs w:val="20"/>
        </w:rPr>
        <w:t>)</w:t>
      </w:r>
    </w:p>
    <w:p w14:paraId="1FC5B6F1" w14:textId="588D6995" w:rsidR="00DB206B" w:rsidRPr="007B16DB" w:rsidRDefault="00DB206B" w:rsidP="007B16DB">
      <w:pPr>
        <w:numPr>
          <w:ilvl w:val="0"/>
          <w:numId w:val="1"/>
        </w:numPr>
        <w:autoSpaceDE w:val="0"/>
        <w:spacing w:after="120" w:line="276" w:lineRule="auto"/>
        <w:jc w:val="both"/>
        <w:rPr>
          <w:rFonts w:cs="Times New Roman"/>
          <w:b/>
          <w:sz w:val="20"/>
          <w:szCs w:val="20"/>
        </w:rPr>
      </w:pPr>
      <w:r w:rsidRPr="007B16DB">
        <w:rPr>
          <w:rFonts w:cs="Times New Roman"/>
          <w:b/>
          <w:sz w:val="20"/>
          <w:szCs w:val="20"/>
        </w:rPr>
        <w:t>DO OBJETO</w:t>
      </w:r>
    </w:p>
    <w:p w14:paraId="499E7C46" w14:textId="13BBA628" w:rsidR="00740BC6" w:rsidRPr="00740BC6" w:rsidRDefault="007B16DB" w:rsidP="00740BC6">
      <w:pPr>
        <w:pStyle w:val="PargrafodaLista"/>
        <w:widowControl w:val="0"/>
        <w:numPr>
          <w:ilvl w:val="1"/>
          <w:numId w:val="35"/>
        </w:numPr>
        <w:tabs>
          <w:tab w:val="left" w:pos="0"/>
        </w:tabs>
        <w:spacing w:before="120" w:after="120"/>
        <w:jc w:val="both"/>
        <w:rPr>
          <w:rFonts w:cs="Times New Roman"/>
          <w:bCs/>
          <w:color w:val="000000"/>
          <w:sz w:val="20"/>
          <w:szCs w:val="20"/>
        </w:rPr>
      </w:pPr>
      <w:r w:rsidRPr="00740BC6">
        <w:rPr>
          <w:rFonts w:cs="Times New Roman"/>
          <w:bCs/>
          <w:color w:val="000000"/>
          <w:sz w:val="20"/>
          <w:szCs w:val="20"/>
        </w:rPr>
        <w:t>Contratação de Pessoa Jurídica especializada na prestação de serviço de Vigilância Armada e Desarmada para atender às necessidades da Superintendência Regional de Polícia Federal no Estado do Rio Grande do Norte e Delegacia de Polícia Federal em Mossoró/RN, conforme condições, quantidades, exigências e estimativas estabelecidas neste instrumento: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601"/>
        <w:gridCol w:w="861"/>
        <w:gridCol w:w="1626"/>
        <w:gridCol w:w="1307"/>
        <w:gridCol w:w="930"/>
        <w:gridCol w:w="931"/>
        <w:gridCol w:w="1033"/>
        <w:gridCol w:w="1133"/>
      </w:tblGrid>
      <w:tr w:rsidR="00DD44DF" w:rsidRPr="00FE2159" w14:paraId="72D55E83" w14:textId="77777777" w:rsidTr="00FE2159">
        <w:trPr>
          <w:jc w:val="center"/>
        </w:trPr>
        <w:tc>
          <w:tcPr>
            <w:tcW w:w="466" w:type="pct"/>
            <w:vAlign w:val="center"/>
          </w:tcPr>
          <w:p w14:paraId="30273160" w14:textId="77777777" w:rsidR="00DD44DF" w:rsidRPr="00FE2159" w:rsidRDefault="00DD44DF" w:rsidP="00DD44DF">
            <w:pPr>
              <w:jc w:val="center"/>
              <w:rPr>
                <w:rFonts w:cs="Times New Roman"/>
                <w:color w:val="000000"/>
                <w:sz w:val="16"/>
                <w:szCs w:val="16"/>
              </w:rPr>
            </w:pPr>
            <w:r w:rsidRPr="00FE2159">
              <w:rPr>
                <w:rFonts w:cs="Times New Roman"/>
                <w:color w:val="000000"/>
                <w:sz w:val="16"/>
                <w:szCs w:val="16"/>
              </w:rPr>
              <w:t>GRUPO</w:t>
            </w:r>
          </w:p>
        </w:tc>
        <w:tc>
          <w:tcPr>
            <w:tcW w:w="324" w:type="pct"/>
            <w:vAlign w:val="center"/>
          </w:tcPr>
          <w:p w14:paraId="6A9E0178" w14:textId="77777777" w:rsidR="00DD44DF" w:rsidRPr="00FE2159" w:rsidRDefault="00DD44DF" w:rsidP="00DD44DF">
            <w:pPr>
              <w:jc w:val="center"/>
              <w:rPr>
                <w:rFonts w:cs="Times New Roman"/>
                <w:color w:val="000000"/>
                <w:sz w:val="16"/>
                <w:szCs w:val="16"/>
              </w:rPr>
            </w:pPr>
            <w:r w:rsidRPr="00FE2159">
              <w:rPr>
                <w:rFonts w:cs="Times New Roman"/>
                <w:color w:val="000000"/>
                <w:sz w:val="16"/>
                <w:szCs w:val="16"/>
              </w:rPr>
              <w:t>ITEM</w:t>
            </w:r>
          </w:p>
        </w:tc>
        <w:tc>
          <w:tcPr>
            <w:tcW w:w="464" w:type="pct"/>
            <w:vAlign w:val="center"/>
          </w:tcPr>
          <w:p w14:paraId="4AAB5161" w14:textId="77777777" w:rsidR="00DD44DF" w:rsidRPr="00FE2159" w:rsidRDefault="00DD44DF" w:rsidP="00DD44DF">
            <w:pPr>
              <w:jc w:val="center"/>
              <w:rPr>
                <w:rFonts w:cs="Times New Roman"/>
                <w:color w:val="000000"/>
                <w:sz w:val="16"/>
                <w:szCs w:val="16"/>
              </w:rPr>
            </w:pPr>
            <w:r w:rsidRPr="00FE2159">
              <w:rPr>
                <w:rFonts w:cs="Times New Roman"/>
                <w:color w:val="000000"/>
                <w:sz w:val="16"/>
                <w:szCs w:val="16"/>
              </w:rPr>
              <w:t>QUANT.</w:t>
            </w:r>
          </w:p>
          <w:p w14:paraId="295DC896" w14:textId="77777777" w:rsidR="00DD44DF" w:rsidRPr="00FE2159" w:rsidRDefault="00DD44DF" w:rsidP="00DD44DF">
            <w:pPr>
              <w:jc w:val="center"/>
              <w:rPr>
                <w:rFonts w:cs="Times New Roman"/>
                <w:color w:val="000000"/>
                <w:sz w:val="16"/>
                <w:szCs w:val="16"/>
              </w:rPr>
            </w:pPr>
            <w:r w:rsidRPr="00FE2159">
              <w:rPr>
                <w:rFonts w:cs="Times New Roman"/>
                <w:color w:val="000000"/>
                <w:sz w:val="16"/>
                <w:szCs w:val="16"/>
              </w:rPr>
              <w:t>(meses)</w:t>
            </w:r>
          </w:p>
        </w:tc>
        <w:tc>
          <w:tcPr>
            <w:tcW w:w="876" w:type="pct"/>
            <w:vAlign w:val="center"/>
          </w:tcPr>
          <w:p w14:paraId="0DE4EDE0" w14:textId="77777777" w:rsidR="00DD44DF" w:rsidRPr="00FE2159" w:rsidRDefault="00DD44DF" w:rsidP="00DD44DF">
            <w:pPr>
              <w:jc w:val="center"/>
              <w:rPr>
                <w:rFonts w:cs="Times New Roman"/>
                <w:color w:val="000000"/>
                <w:sz w:val="16"/>
                <w:szCs w:val="16"/>
              </w:rPr>
            </w:pPr>
            <w:r w:rsidRPr="00FE2159">
              <w:rPr>
                <w:rFonts w:cs="Times New Roman"/>
                <w:color w:val="000000"/>
                <w:sz w:val="16"/>
                <w:szCs w:val="16"/>
              </w:rPr>
              <w:br w:type="page"/>
              <w:t>LOCAL DE PRESTAÇÃO DO SERVIÇO</w:t>
            </w:r>
          </w:p>
        </w:tc>
        <w:tc>
          <w:tcPr>
            <w:tcW w:w="704" w:type="pct"/>
            <w:vAlign w:val="center"/>
          </w:tcPr>
          <w:p w14:paraId="22865383" w14:textId="77777777" w:rsidR="00DD44DF" w:rsidRPr="00FE2159" w:rsidRDefault="00DD44DF" w:rsidP="00DD44DF">
            <w:pPr>
              <w:jc w:val="center"/>
              <w:rPr>
                <w:rFonts w:cs="Times New Roman"/>
                <w:color w:val="000000"/>
                <w:sz w:val="16"/>
                <w:szCs w:val="16"/>
              </w:rPr>
            </w:pPr>
            <w:r w:rsidRPr="00FE2159">
              <w:rPr>
                <w:rFonts w:cs="Times New Roman"/>
                <w:color w:val="000000"/>
                <w:sz w:val="16"/>
                <w:szCs w:val="16"/>
              </w:rPr>
              <w:t>MODALIDADE DE POSTO</w:t>
            </w:r>
          </w:p>
        </w:tc>
        <w:tc>
          <w:tcPr>
            <w:tcW w:w="501" w:type="pct"/>
            <w:vAlign w:val="center"/>
          </w:tcPr>
          <w:p w14:paraId="163E97B8" w14:textId="5910385C" w:rsidR="00DD44DF" w:rsidRPr="00FE2159" w:rsidRDefault="00FE2159" w:rsidP="00DD44DF">
            <w:pPr>
              <w:jc w:val="center"/>
              <w:rPr>
                <w:rFonts w:cs="Times New Roman"/>
                <w:color w:val="000000"/>
                <w:sz w:val="16"/>
                <w:szCs w:val="16"/>
              </w:rPr>
            </w:pPr>
            <w:r w:rsidRPr="00FE2159">
              <w:rPr>
                <w:rFonts w:cs="Times New Roman"/>
                <w:color w:val="000000"/>
                <w:sz w:val="16"/>
                <w:szCs w:val="16"/>
              </w:rPr>
              <w:t xml:space="preserve">Nº </w:t>
            </w:r>
            <w:r w:rsidR="00DD44DF" w:rsidRPr="00FE2159">
              <w:rPr>
                <w:rFonts w:cs="Times New Roman"/>
                <w:color w:val="000000"/>
                <w:sz w:val="16"/>
                <w:szCs w:val="16"/>
              </w:rPr>
              <w:t>DE POSTOS</w:t>
            </w:r>
          </w:p>
        </w:tc>
        <w:tc>
          <w:tcPr>
            <w:tcW w:w="501" w:type="pct"/>
            <w:vAlign w:val="center"/>
          </w:tcPr>
          <w:p w14:paraId="7A4F1A20" w14:textId="08444DD4" w:rsidR="00DD44DF" w:rsidRPr="00FE2159" w:rsidRDefault="00DD44DF" w:rsidP="00DD44DF">
            <w:pPr>
              <w:jc w:val="center"/>
              <w:rPr>
                <w:rFonts w:cs="Times New Roman"/>
                <w:color w:val="000000"/>
                <w:sz w:val="16"/>
                <w:szCs w:val="16"/>
              </w:rPr>
            </w:pPr>
            <w:r w:rsidRPr="00FE2159">
              <w:rPr>
                <w:rFonts w:cs="Times New Roman"/>
                <w:color w:val="000000"/>
                <w:sz w:val="16"/>
                <w:szCs w:val="16"/>
              </w:rPr>
              <w:t xml:space="preserve">VALOR </w:t>
            </w:r>
            <w:r w:rsidR="000D3D18" w:rsidRPr="00FE2159">
              <w:rPr>
                <w:rFonts w:cs="Times New Roman"/>
                <w:color w:val="000000"/>
                <w:sz w:val="16"/>
                <w:szCs w:val="16"/>
              </w:rPr>
              <w:t xml:space="preserve">MENSAL </w:t>
            </w:r>
            <w:r w:rsidRPr="00FE2159">
              <w:rPr>
                <w:rFonts w:cs="Times New Roman"/>
                <w:color w:val="000000"/>
                <w:sz w:val="16"/>
                <w:szCs w:val="16"/>
              </w:rPr>
              <w:t>DO POSTO</w:t>
            </w:r>
          </w:p>
          <w:p w14:paraId="47AA24E0" w14:textId="0B2028F1" w:rsidR="00DD44DF" w:rsidRPr="00FE2159" w:rsidRDefault="00DD44DF" w:rsidP="00DD44DF">
            <w:pPr>
              <w:jc w:val="center"/>
              <w:rPr>
                <w:rFonts w:cs="Times New Roman"/>
                <w:color w:val="000000"/>
                <w:sz w:val="16"/>
                <w:szCs w:val="16"/>
              </w:rPr>
            </w:pPr>
          </w:p>
        </w:tc>
        <w:tc>
          <w:tcPr>
            <w:tcW w:w="556" w:type="pct"/>
            <w:vAlign w:val="center"/>
          </w:tcPr>
          <w:p w14:paraId="65558AC0" w14:textId="77777777" w:rsidR="00DD44DF" w:rsidRPr="00FE2159" w:rsidRDefault="00DD44DF" w:rsidP="00DD44DF">
            <w:pPr>
              <w:jc w:val="center"/>
              <w:rPr>
                <w:rFonts w:cs="Times New Roman"/>
                <w:color w:val="000000"/>
                <w:sz w:val="16"/>
                <w:szCs w:val="16"/>
              </w:rPr>
            </w:pPr>
            <w:r w:rsidRPr="00FE2159">
              <w:rPr>
                <w:rFonts w:cs="Times New Roman"/>
                <w:color w:val="000000"/>
                <w:sz w:val="16"/>
                <w:szCs w:val="16"/>
              </w:rPr>
              <w:t>VALOR</w:t>
            </w:r>
          </w:p>
          <w:p w14:paraId="1DB8DEBD" w14:textId="75E25E30" w:rsidR="00DD44DF" w:rsidRPr="00FE2159" w:rsidRDefault="00DD44DF" w:rsidP="00DD44DF">
            <w:pPr>
              <w:jc w:val="center"/>
              <w:rPr>
                <w:rFonts w:cs="Times New Roman"/>
                <w:color w:val="000000"/>
                <w:sz w:val="16"/>
                <w:szCs w:val="16"/>
              </w:rPr>
            </w:pPr>
            <w:r w:rsidRPr="00FE2159">
              <w:rPr>
                <w:rFonts w:cs="Times New Roman"/>
                <w:color w:val="000000"/>
                <w:sz w:val="16"/>
                <w:szCs w:val="16"/>
              </w:rPr>
              <w:t>MENSAL</w:t>
            </w:r>
            <w:r w:rsidR="000D3D18" w:rsidRPr="00FE2159">
              <w:rPr>
                <w:rFonts w:cs="Times New Roman"/>
                <w:color w:val="000000"/>
                <w:sz w:val="16"/>
                <w:szCs w:val="16"/>
              </w:rPr>
              <w:t xml:space="preserve"> POR ITEM</w:t>
            </w:r>
          </w:p>
          <w:p w14:paraId="5845BD38" w14:textId="6BCF5354" w:rsidR="00DD44DF" w:rsidRPr="00FE2159" w:rsidRDefault="00DD44DF" w:rsidP="00DD44DF">
            <w:pPr>
              <w:jc w:val="center"/>
              <w:rPr>
                <w:rFonts w:cs="Times New Roman"/>
                <w:color w:val="000000"/>
                <w:sz w:val="16"/>
                <w:szCs w:val="16"/>
              </w:rPr>
            </w:pPr>
          </w:p>
        </w:tc>
        <w:tc>
          <w:tcPr>
            <w:tcW w:w="610" w:type="pct"/>
            <w:vAlign w:val="center"/>
          </w:tcPr>
          <w:p w14:paraId="0678EEE7" w14:textId="77777777" w:rsidR="00DD44DF" w:rsidRPr="00FE2159" w:rsidRDefault="00DD44DF" w:rsidP="00DD44DF">
            <w:pPr>
              <w:jc w:val="center"/>
              <w:rPr>
                <w:rFonts w:cs="Times New Roman"/>
                <w:color w:val="000000"/>
                <w:sz w:val="16"/>
                <w:szCs w:val="16"/>
              </w:rPr>
            </w:pPr>
            <w:r w:rsidRPr="00FE2159">
              <w:rPr>
                <w:rFonts w:cs="Times New Roman"/>
                <w:color w:val="000000"/>
                <w:sz w:val="16"/>
                <w:szCs w:val="16"/>
              </w:rPr>
              <w:t>VALOR TOTAL</w:t>
            </w:r>
          </w:p>
          <w:p w14:paraId="6871DA6C" w14:textId="28E4A154" w:rsidR="00DD44DF" w:rsidRPr="00FE2159" w:rsidRDefault="00DD44DF" w:rsidP="00DD44DF">
            <w:pPr>
              <w:jc w:val="center"/>
              <w:rPr>
                <w:rFonts w:cs="Times New Roman"/>
                <w:color w:val="000000"/>
                <w:sz w:val="16"/>
                <w:szCs w:val="16"/>
              </w:rPr>
            </w:pPr>
            <w:r w:rsidRPr="00FE2159">
              <w:rPr>
                <w:rFonts w:cs="Times New Roman"/>
                <w:color w:val="000000"/>
                <w:sz w:val="16"/>
                <w:szCs w:val="16"/>
              </w:rPr>
              <w:t>ANUAL POR ITEM</w:t>
            </w:r>
          </w:p>
        </w:tc>
      </w:tr>
      <w:tr w:rsidR="003312B7" w:rsidRPr="00FE2159" w14:paraId="4505FF25" w14:textId="77777777" w:rsidTr="00FE2159">
        <w:trPr>
          <w:cantSplit/>
          <w:jc w:val="center"/>
        </w:trPr>
        <w:tc>
          <w:tcPr>
            <w:tcW w:w="466" w:type="pct"/>
            <w:vMerge w:val="restart"/>
            <w:vAlign w:val="center"/>
          </w:tcPr>
          <w:p w14:paraId="7E97BC66" w14:textId="77777777" w:rsidR="003312B7" w:rsidRPr="00FE2159" w:rsidRDefault="003312B7" w:rsidP="00DD44DF">
            <w:pPr>
              <w:jc w:val="center"/>
              <w:rPr>
                <w:rFonts w:cs="Times New Roman"/>
                <w:color w:val="000000"/>
                <w:sz w:val="16"/>
                <w:szCs w:val="16"/>
              </w:rPr>
            </w:pPr>
            <w:proofErr w:type="gramStart"/>
            <w:r w:rsidRPr="00FE2159">
              <w:rPr>
                <w:rFonts w:cs="Times New Roman"/>
                <w:color w:val="000000"/>
                <w:sz w:val="16"/>
                <w:szCs w:val="16"/>
              </w:rPr>
              <w:t>1</w:t>
            </w:r>
            <w:proofErr w:type="gramEnd"/>
          </w:p>
        </w:tc>
        <w:tc>
          <w:tcPr>
            <w:tcW w:w="324" w:type="pct"/>
            <w:vAlign w:val="center"/>
          </w:tcPr>
          <w:p w14:paraId="1E239C27"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01</w:t>
            </w:r>
          </w:p>
        </w:tc>
        <w:tc>
          <w:tcPr>
            <w:tcW w:w="464" w:type="pct"/>
            <w:vAlign w:val="center"/>
          </w:tcPr>
          <w:p w14:paraId="572A4AD3"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12</w:t>
            </w:r>
          </w:p>
        </w:tc>
        <w:tc>
          <w:tcPr>
            <w:tcW w:w="876" w:type="pct"/>
            <w:vMerge w:val="restart"/>
            <w:vAlign w:val="center"/>
          </w:tcPr>
          <w:p w14:paraId="0C856582"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Superintendência Regional do Departamento de Polícia Federal no Rio Grande do Norte - Rua Dr. Lauro Pinto, n° 155, Lagoa Nova, Natal/RN.</w:t>
            </w:r>
          </w:p>
        </w:tc>
        <w:tc>
          <w:tcPr>
            <w:tcW w:w="704" w:type="pct"/>
          </w:tcPr>
          <w:p w14:paraId="7493F26E"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 xml:space="preserve">Posto de 12 (doze) horas diurnas, de segunda-feira a domingo, envolvendo </w:t>
            </w:r>
            <w:proofErr w:type="gramStart"/>
            <w:r w:rsidRPr="00FE2159">
              <w:rPr>
                <w:rFonts w:cs="Times New Roman"/>
                <w:color w:val="000000"/>
                <w:sz w:val="16"/>
                <w:szCs w:val="16"/>
              </w:rPr>
              <w:t>2</w:t>
            </w:r>
            <w:proofErr w:type="gramEnd"/>
            <w:r w:rsidRPr="00FE2159">
              <w:rPr>
                <w:rFonts w:cs="Times New Roman"/>
                <w:color w:val="000000"/>
                <w:sz w:val="16"/>
                <w:szCs w:val="16"/>
              </w:rPr>
              <w:t xml:space="preserve"> (dois) vigilantes armados em turnos de 12 (doze) x 36 (trinta e seis) horas.</w:t>
            </w:r>
          </w:p>
        </w:tc>
        <w:tc>
          <w:tcPr>
            <w:tcW w:w="501" w:type="pct"/>
            <w:vAlign w:val="center"/>
          </w:tcPr>
          <w:p w14:paraId="7E99BFC5" w14:textId="77777777" w:rsidR="003312B7" w:rsidRDefault="003312B7" w:rsidP="00DD44DF">
            <w:pPr>
              <w:jc w:val="center"/>
              <w:rPr>
                <w:rFonts w:cs="Times New Roman"/>
                <w:color w:val="000000"/>
                <w:sz w:val="16"/>
                <w:szCs w:val="16"/>
              </w:rPr>
            </w:pPr>
            <w:proofErr w:type="gramStart"/>
            <w:r w:rsidRPr="00FE2159">
              <w:rPr>
                <w:rFonts w:cs="Times New Roman"/>
                <w:color w:val="000000"/>
                <w:sz w:val="16"/>
                <w:szCs w:val="16"/>
              </w:rPr>
              <w:t>3</w:t>
            </w:r>
            <w:proofErr w:type="gramEnd"/>
          </w:p>
          <w:p w14:paraId="6B5EDD61" w14:textId="77777777" w:rsidR="00A7145A" w:rsidRDefault="00A7145A" w:rsidP="00DD44DF">
            <w:pPr>
              <w:jc w:val="center"/>
              <w:rPr>
                <w:rFonts w:cs="Times New Roman"/>
                <w:color w:val="000000"/>
                <w:sz w:val="16"/>
                <w:szCs w:val="16"/>
              </w:rPr>
            </w:pPr>
          </w:p>
          <w:p w14:paraId="6AC86DBB" w14:textId="77777777" w:rsidR="00A7145A" w:rsidRPr="00FE2159" w:rsidRDefault="00A7145A" w:rsidP="00DD44DF">
            <w:pPr>
              <w:jc w:val="center"/>
              <w:rPr>
                <w:rFonts w:cs="Times New Roman"/>
                <w:color w:val="000000"/>
                <w:sz w:val="16"/>
                <w:szCs w:val="16"/>
              </w:rPr>
            </w:pPr>
          </w:p>
        </w:tc>
        <w:tc>
          <w:tcPr>
            <w:tcW w:w="501" w:type="pct"/>
            <w:vAlign w:val="center"/>
          </w:tcPr>
          <w:p w14:paraId="26267DDF" w14:textId="733DC188" w:rsidR="003312B7" w:rsidRPr="00FE2159" w:rsidRDefault="003312B7" w:rsidP="00DD44DF">
            <w:pPr>
              <w:jc w:val="center"/>
              <w:rPr>
                <w:rFonts w:cs="Times New Roman"/>
                <w:color w:val="000000"/>
                <w:sz w:val="16"/>
                <w:szCs w:val="16"/>
              </w:rPr>
            </w:pPr>
            <w:r w:rsidRPr="00FE2159">
              <w:rPr>
                <w:rFonts w:cs="Times New Roman"/>
                <w:bCs/>
                <w:color w:val="000000"/>
                <w:sz w:val="16"/>
                <w:szCs w:val="16"/>
              </w:rPr>
              <w:t>R$ 6.922.63</w:t>
            </w:r>
          </w:p>
        </w:tc>
        <w:tc>
          <w:tcPr>
            <w:tcW w:w="556" w:type="pct"/>
            <w:vAlign w:val="center"/>
          </w:tcPr>
          <w:p w14:paraId="2DB78CE2" w14:textId="121EB422" w:rsidR="003312B7" w:rsidRPr="00FE2159" w:rsidRDefault="003312B7" w:rsidP="003312B7">
            <w:pPr>
              <w:jc w:val="center"/>
              <w:rPr>
                <w:rFonts w:cs="Times New Roman"/>
                <w:color w:val="000000"/>
                <w:sz w:val="16"/>
                <w:szCs w:val="16"/>
              </w:rPr>
            </w:pPr>
            <w:r w:rsidRPr="00FE2159">
              <w:rPr>
                <w:rFonts w:cs="Times New Roman"/>
                <w:color w:val="000000"/>
                <w:sz w:val="16"/>
                <w:szCs w:val="16"/>
              </w:rPr>
              <w:t>R$ 20.767,8</w:t>
            </w:r>
            <w:r w:rsidR="007235C7" w:rsidRPr="00FE2159">
              <w:rPr>
                <w:rFonts w:cs="Times New Roman"/>
                <w:color w:val="000000"/>
                <w:sz w:val="16"/>
                <w:szCs w:val="16"/>
              </w:rPr>
              <w:t>8</w:t>
            </w:r>
          </w:p>
        </w:tc>
        <w:tc>
          <w:tcPr>
            <w:tcW w:w="610" w:type="pct"/>
            <w:vAlign w:val="center"/>
          </w:tcPr>
          <w:p w14:paraId="75A48EC5" w14:textId="784BD478" w:rsidR="003312B7" w:rsidRPr="00FE2159" w:rsidRDefault="003312B7" w:rsidP="007235C7">
            <w:pPr>
              <w:jc w:val="center"/>
              <w:rPr>
                <w:rFonts w:cs="Times New Roman"/>
                <w:color w:val="000000"/>
                <w:sz w:val="16"/>
                <w:szCs w:val="16"/>
              </w:rPr>
            </w:pPr>
            <w:r w:rsidRPr="00FE2159">
              <w:rPr>
                <w:rFonts w:cs="Times New Roman"/>
                <w:color w:val="000000"/>
                <w:sz w:val="16"/>
                <w:szCs w:val="16"/>
              </w:rPr>
              <w:t>R$ 249.214,</w:t>
            </w:r>
            <w:r w:rsidR="007235C7" w:rsidRPr="00FE2159">
              <w:rPr>
                <w:rFonts w:cs="Times New Roman"/>
                <w:color w:val="000000"/>
                <w:sz w:val="16"/>
                <w:szCs w:val="16"/>
              </w:rPr>
              <w:t>59</w:t>
            </w:r>
          </w:p>
        </w:tc>
      </w:tr>
      <w:tr w:rsidR="003312B7" w:rsidRPr="00FE2159" w14:paraId="6DB5A9D7" w14:textId="77777777" w:rsidTr="00FE2159">
        <w:trPr>
          <w:cantSplit/>
          <w:jc w:val="center"/>
        </w:trPr>
        <w:tc>
          <w:tcPr>
            <w:tcW w:w="466" w:type="pct"/>
            <w:vMerge/>
          </w:tcPr>
          <w:p w14:paraId="121A17B8" w14:textId="77777777" w:rsidR="003312B7" w:rsidRPr="00FE2159" w:rsidRDefault="003312B7" w:rsidP="00DD44DF">
            <w:pPr>
              <w:jc w:val="center"/>
              <w:rPr>
                <w:rFonts w:cs="Times New Roman"/>
                <w:color w:val="000000"/>
                <w:sz w:val="16"/>
                <w:szCs w:val="16"/>
              </w:rPr>
            </w:pPr>
          </w:p>
        </w:tc>
        <w:tc>
          <w:tcPr>
            <w:tcW w:w="324" w:type="pct"/>
            <w:vAlign w:val="center"/>
          </w:tcPr>
          <w:p w14:paraId="0E0CA931"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02</w:t>
            </w:r>
          </w:p>
        </w:tc>
        <w:tc>
          <w:tcPr>
            <w:tcW w:w="464" w:type="pct"/>
            <w:vAlign w:val="center"/>
          </w:tcPr>
          <w:p w14:paraId="16C36AE2"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12</w:t>
            </w:r>
          </w:p>
        </w:tc>
        <w:tc>
          <w:tcPr>
            <w:tcW w:w="876" w:type="pct"/>
            <w:vMerge/>
          </w:tcPr>
          <w:p w14:paraId="61E82EC6" w14:textId="77777777" w:rsidR="003312B7" w:rsidRPr="00FE2159" w:rsidRDefault="003312B7" w:rsidP="00DD44DF">
            <w:pPr>
              <w:rPr>
                <w:rFonts w:cs="Times New Roman"/>
                <w:color w:val="000000"/>
                <w:sz w:val="16"/>
                <w:szCs w:val="16"/>
              </w:rPr>
            </w:pPr>
          </w:p>
        </w:tc>
        <w:tc>
          <w:tcPr>
            <w:tcW w:w="704" w:type="pct"/>
          </w:tcPr>
          <w:p w14:paraId="2357577F"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 xml:space="preserve">Posto de 12 (doze) horas noturnas, de segunda-feira a domingo, envolvendo </w:t>
            </w:r>
            <w:proofErr w:type="gramStart"/>
            <w:r w:rsidRPr="00FE2159">
              <w:rPr>
                <w:rFonts w:cs="Times New Roman"/>
                <w:color w:val="000000"/>
                <w:sz w:val="16"/>
                <w:szCs w:val="16"/>
              </w:rPr>
              <w:t>2</w:t>
            </w:r>
            <w:proofErr w:type="gramEnd"/>
            <w:r w:rsidRPr="00FE2159">
              <w:rPr>
                <w:rFonts w:cs="Times New Roman"/>
                <w:color w:val="000000"/>
                <w:sz w:val="16"/>
                <w:szCs w:val="16"/>
              </w:rPr>
              <w:t xml:space="preserve"> (dois) vigilantes armados em turnos de 12 (doze) x 36 (trinta e seis) horas.</w:t>
            </w:r>
          </w:p>
        </w:tc>
        <w:tc>
          <w:tcPr>
            <w:tcW w:w="501" w:type="pct"/>
            <w:vAlign w:val="center"/>
          </w:tcPr>
          <w:p w14:paraId="68C45663" w14:textId="77777777" w:rsidR="003312B7" w:rsidRPr="00FE2159" w:rsidRDefault="003312B7" w:rsidP="00DD44DF">
            <w:pPr>
              <w:jc w:val="center"/>
              <w:rPr>
                <w:rFonts w:cs="Times New Roman"/>
                <w:color w:val="000000"/>
                <w:sz w:val="16"/>
                <w:szCs w:val="16"/>
              </w:rPr>
            </w:pPr>
            <w:proofErr w:type="gramStart"/>
            <w:r w:rsidRPr="00FE2159">
              <w:rPr>
                <w:rFonts w:cs="Times New Roman"/>
                <w:color w:val="000000"/>
                <w:sz w:val="16"/>
                <w:szCs w:val="16"/>
              </w:rPr>
              <w:t>2</w:t>
            </w:r>
            <w:proofErr w:type="gramEnd"/>
          </w:p>
        </w:tc>
        <w:tc>
          <w:tcPr>
            <w:tcW w:w="501" w:type="pct"/>
            <w:vAlign w:val="center"/>
          </w:tcPr>
          <w:p w14:paraId="4F32F718" w14:textId="7D61AFE1" w:rsidR="003312B7" w:rsidRPr="00FE2159" w:rsidRDefault="003312B7" w:rsidP="00DD44DF">
            <w:pPr>
              <w:jc w:val="center"/>
              <w:rPr>
                <w:rFonts w:cs="Times New Roman"/>
                <w:color w:val="000000"/>
                <w:sz w:val="16"/>
                <w:szCs w:val="16"/>
              </w:rPr>
            </w:pPr>
            <w:r w:rsidRPr="00FE2159">
              <w:rPr>
                <w:rFonts w:cs="Times New Roman"/>
                <w:bCs/>
                <w:color w:val="000000"/>
                <w:sz w:val="16"/>
                <w:szCs w:val="16"/>
              </w:rPr>
              <w:t>R$ 9.151,78</w:t>
            </w:r>
          </w:p>
        </w:tc>
        <w:tc>
          <w:tcPr>
            <w:tcW w:w="556" w:type="pct"/>
            <w:vAlign w:val="center"/>
          </w:tcPr>
          <w:p w14:paraId="713E3978" w14:textId="73B40418" w:rsidR="003312B7" w:rsidRPr="00FE2159" w:rsidRDefault="003312B7" w:rsidP="003312B7">
            <w:pPr>
              <w:jc w:val="center"/>
              <w:rPr>
                <w:rFonts w:cs="Times New Roman"/>
                <w:color w:val="000000"/>
                <w:sz w:val="16"/>
                <w:szCs w:val="16"/>
              </w:rPr>
            </w:pPr>
            <w:r w:rsidRPr="00FE2159">
              <w:rPr>
                <w:rFonts w:cs="Times New Roman"/>
                <w:color w:val="000000"/>
                <w:sz w:val="16"/>
                <w:szCs w:val="16"/>
              </w:rPr>
              <w:t>R$ 18.303,56</w:t>
            </w:r>
          </w:p>
        </w:tc>
        <w:tc>
          <w:tcPr>
            <w:tcW w:w="610" w:type="pct"/>
            <w:vAlign w:val="center"/>
          </w:tcPr>
          <w:p w14:paraId="7B2FA40E" w14:textId="101B5A97" w:rsidR="003312B7" w:rsidRPr="00FE2159" w:rsidRDefault="003312B7" w:rsidP="00953ADB">
            <w:pPr>
              <w:jc w:val="center"/>
              <w:rPr>
                <w:rFonts w:cs="Times New Roman"/>
                <w:color w:val="000000"/>
                <w:sz w:val="16"/>
                <w:szCs w:val="16"/>
              </w:rPr>
            </w:pPr>
            <w:r w:rsidRPr="00FE2159">
              <w:rPr>
                <w:rFonts w:cs="Times New Roman"/>
                <w:color w:val="000000"/>
                <w:sz w:val="16"/>
                <w:szCs w:val="16"/>
              </w:rPr>
              <w:t>R$ 219.642,</w:t>
            </w:r>
            <w:r w:rsidR="00953ADB" w:rsidRPr="00FE2159">
              <w:rPr>
                <w:rFonts w:cs="Times New Roman"/>
                <w:color w:val="000000"/>
                <w:sz w:val="16"/>
                <w:szCs w:val="16"/>
              </w:rPr>
              <w:t>72</w:t>
            </w:r>
          </w:p>
        </w:tc>
      </w:tr>
      <w:tr w:rsidR="003312B7" w:rsidRPr="00FE2159" w14:paraId="15A2FD1B" w14:textId="77777777" w:rsidTr="00FE2159">
        <w:trPr>
          <w:cantSplit/>
          <w:jc w:val="center"/>
        </w:trPr>
        <w:tc>
          <w:tcPr>
            <w:tcW w:w="466" w:type="pct"/>
            <w:vMerge/>
          </w:tcPr>
          <w:p w14:paraId="6D418793" w14:textId="77777777" w:rsidR="003312B7" w:rsidRPr="00FE2159" w:rsidRDefault="003312B7" w:rsidP="00DD44DF">
            <w:pPr>
              <w:jc w:val="center"/>
              <w:rPr>
                <w:rFonts w:cs="Times New Roman"/>
                <w:color w:val="000000"/>
                <w:sz w:val="16"/>
                <w:szCs w:val="16"/>
              </w:rPr>
            </w:pPr>
          </w:p>
        </w:tc>
        <w:tc>
          <w:tcPr>
            <w:tcW w:w="324" w:type="pct"/>
            <w:vAlign w:val="center"/>
          </w:tcPr>
          <w:p w14:paraId="05FB16F4"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03</w:t>
            </w:r>
          </w:p>
        </w:tc>
        <w:tc>
          <w:tcPr>
            <w:tcW w:w="464" w:type="pct"/>
            <w:vAlign w:val="center"/>
          </w:tcPr>
          <w:p w14:paraId="0CAC4E8F"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12</w:t>
            </w:r>
          </w:p>
        </w:tc>
        <w:tc>
          <w:tcPr>
            <w:tcW w:w="876" w:type="pct"/>
            <w:vMerge/>
          </w:tcPr>
          <w:p w14:paraId="494E751A" w14:textId="77777777" w:rsidR="003312B7" w:rsidRPr="00FE2159" w:rsidRDefault="003312B7" w:rsidP="00DD44DF">
            <w:pPr>
              <w:rPr>
                <w:rFonts w:cs="Times New Roman"/>
                <w:color w:val="000000"/>
                <w:sz w:val="16"/>
                <w:szCs w:val="16"/>
              </w:rPr>
            </w:pPr>
          </w:p>
        </w:tc>
        <w:tc>
          <w:tcPr>
            <w:tcW w:w="704" w:type="pct"/>
          </w:tcPr>
          <w:p w14:paraId="61EF4647"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 xml:space="preserve">Posto de 44 h semanais diurnas, de segunda a sexta-feira, envolvendo </w:t>
            </w:r>
            <w:proofErr w:type="gramStart"/>
            <w:r w:rsidRPr="00FE2159">
              <w:rPr>
                <w:rFonts w:cs="Times New Roman"/>
                <w:color w:val="000000"/>
                <w:sz w:val="16"/>
                <w:szCs w:val="16"/>
              </w:rPr>
              <w:t>1</w:t>
            </w:r>
            <w:proofErr w:type="gramEnd"/>
            <w:r w:rsidRPr="00FE2159">
              <w:rPr>
                <w:rFonts w:cs="Times New Roman"/>
                <w:color w:val="000000"/>
                <w:sz w:val="16"/>
                <w:szCs w:val="16"/>
              </w:rPr>
              <w:t xml:space="preserve"> (um) vigilante desarmado.</w:t>
            </w:r>
          </w:p>
        </w:tc>
        <w:tc>
          <w:tcPr>
            <w:tcW w:w="501" w:type="pct"/>
            <w:vAlign w:val="center"/>
          </w:tcPr>
          <w:p w14:paraId="3367F7D9" w14:textId="77777777" w:rsidR="003312B7" w:rsidRPr="00FE2159" w:rsidRDefault="003312B7" w:rsidP="00DD44DF">
            <w:pPr>
              <w:jc w:val="center"/>
              <w:rPr>
                <w:rFonts w:cs="Times New Roman"/>
                <w:color w:val="000000"/>
                <w:sz w:val="16"/>
                <w:szCs w:val="16"/>
              </w:rPr>
            </w:pPr>
            <w:proofErr w:type="gramStart"/>
            <w:r w:rsidRPr="00FE2159">
              <w:rPr>
                <w:rFonts w:cs="Times New Roman"/>
                <w:color w:val="000000"/>
                <w:sz w:val="16"/>
                <w:szCs w:val="16"/>
              </w:rPr>
              <w:t>1</w:t>
            </w:r>
            <w:proofErr w:type="gramEnd"/>
          </w:p>
        </w:tc>
        <w:tc>
          <w:tcPr>
            <w:tcW w:w="501" w:type="pct"/>
            <w:vAlign w:val="center"/>
          </w:tcPr>
          <w:p w14:paraId="369C0272" w14:textId="0BAEABEC" w:rsidR="003312B7" w:rsidRPr="00FE2159" w:rsidRDefault="003312B7" w:rsidP="00DD44DF">
            <w:pPr>
              <w:jc w:val="center"/>
              <w:rPr>
                <w:rFonts w:cs="Times New Roman"/>
                <w:color w:val="000000"/>
                <w:sz w:val="16"/>
                <w:szCs w:val="16"/>
              </w:rPr>
            </w:pPr>
            <w:r w:rsidRPr="00FE2159">
              <w:rPr>
                <w:rFonts w:cs="Times New Roman"/>
                <w:bCs/>
                <w:color w:val="000000"/>
                <w:sz w:val="16"/>
                <w:szCs w:val="16"/>
              </w:rPr>
              <w:t>R$ 3.399,05</w:t>
            </w:r>
          </w:p>
        </w:tc>
        <w:tc>
          <w:tcPr>
            <w:tcW w:w="556" w:type="pct"/>
            <w:vAlign w:val="center"/>
          </w:tcPr>
          <w:p w14:paraId="1A169540" w14:textId="2CBBCC94" w:rsidR="003312B7" w:rsidRPr="00FE2159" w:rsidRDefault="00953ADB" w:rsidP="00DD44DF">
            <w:pPr>
              <w:jc w:val="center"/>
              <w:rPr>
                <w:rFonts w:cs="Times New Roman"/>
                <w:color w:val="000000"/>
                <w:sz w:val="16"/>
                <w:szCs w:val="16"/>
              </w:rPr>
            </w:pPr>
            <w:r w:rsidRPr="00FE2159">
              <w:rPr>
                <w:rFonts w:cs="Times New Roman"/>
                <w:bCs/>
                <w:color w:val="000000"/>
                <w:sz w:val="16"/>
                <w:szCs w:val="16"/>
              </w:rPr>
              <w:t>R$ 3.399,05</w:t>
            </w:r>
          </w:p>
        </w:tc>
        <w:tc>
          <w:tcPr>
            <w:tcW w:w="610" w:type="pct"/>
            <w:vAlign w:val="center"/>
          </w:tcPr>
          <w:p w14:paraId="6F6876D0" w14:textId="50B25BFF" w:rsidR="003312B7" w:rsidRPr="00FE2159" w:rsidRDefault="003312B7" w:rsidP="00092547">
            <w:pPr>
              <w:jc w:val="center"/>
              <w:rPr>
                <w:rFonts w:cs="Times New Roman"/>
                <w:color w:val="000000"/>
                <w:sz w:val="16"/>
                <w:szCs w:val="16"/>
              </w:rPr>
            </w:pPr>
            <w:r w:rsidRPr="00FE2159">
              <w:rPr>
                <w:rFonts w:cs="Times New Roman"/>
                <w:color w:val="000000"/>
                <w:sz w:val="16"/>
                <w:szCs w:val="16"/>
              </w:rPr>
              <w:t xml:space="preserve">R$ </w:t>
            </w:r>
            <w:r w:rsidR="00953ADB" w:rsidRPr="00FE2159">
              <w:rPr>
                <w:rFonts w:cs="Times New Roman"/>
                <w:color w:val="000000"/>
                <w:sz w:val="16"/>
                <w:szCs w:val="16"/>
              </w:rPr>
              <w:t>40.788,</w:t>
            </w:r>
            <w:r w:rsidR="00092547" w:rsidRPr="00FE2159">
              <w:rPr>
                <w:rFonts w:cs="Times New Roman"/>
                <w:color w:val="000000"/>
                <w:sz w:val="16"/>
                <w:szCs w:val="16"/>
              </w:rPr>
              <w:t>54</w:t>
            </w:r>
          </w:p>
        </w:tc>
      </w:tr>
      <w:tr w:rsidR="003312B7" w:rsidRPr="00FE2159" w14:paraId="58E3D277" w14:textId="77777777" w:rsidTr="00FE2159">
        <w:trPr>
          <w:cantSplit/>
          <w:jc w:val="center"/>
        </w:trPr>
        <w:tc>
          <w:tcPr>
            <w:tcW w:w="466" w:type="pct"/>
            <w:vMerge w:val="restart"/>
            <w:vAlign w:val="center"/>
          </w:tcPr>
          <w:p w14:paraId="28D4ABBC" w14:textId="77777777" w:rsidR="003312B7" w:rsidRPr="00FE2159" w:rsidRDefault="003312B7" w:rsidP="00DD44DF">
            <w:pPr>
              <w:pStyle w:val="Cabealho"/>
              <w:jc w:val="center"/>
              <w:rPr>
                <w:rFonts w:cs="Times New Roman"/>
                <w:color w:val="000000"/>
                <w:sz w:val="16"/>
                <w:szCs w:val="16"/>
              </w:rPr>
            </w:pPr>
            <w:proofErr w:type="gramStart"/>
            <w:r w:rsidRPr="00FE2159">
              <w:rPr>
                <w:rFonts w:cs="Times New Roman"/>
                <w:color w:val="000000"/>
                <w:sz w:val="16"/>
                <w:szCs w:val="16"/>
              </w:rPr>
              <w:lastRenderedPageBreak/>
              <w:t>2</w:t>
            </w:r>
            <w:proofErr w:type="gramEnd"/>
          </w:p>
        </w:tc>
        <w:tc>
          <w:tcPr>
            <w:tcW w:w="324" w:type="pct"/>
            <w:vAlign w:val="center"/>
          </w:tcPr>
          <w:p w14:paraId="01CD043F" w14:textId="77777777" w:rsidR="003312B7" w:rsidRPr="00FE2159" w:rsidRDefault="003312B7" w:rsidP="00DD44DF">
            <w:pPr>
              <w:pStyle w:val="Cabealho"/>
              <w:jc w:val="center"/>
              <w:rPr>
                <w:rFonts w:cs="Times New Roman"/>
                <w:color w:val="000000"/>
                <w:sz w:val="16"/>
                <w:szCs w:val="16"/>
              </w:rPr>
            </w:pPr>
            <w:r w:rsidRPr="00FE2159">
              <w:rPr>
                <w:rFonts w:cs="Times New Roman"/>
                <w:color w:val="000000"/>
                <w:sz w:val="16"/>
                <w:szCs w:val="16"/>
              </w:rPr>
              <w:t>04</w:t>
            </w:r>
          </w:p>
        </w:tc>
        <w:tc>
          <w:tcPr>
            <w:tcW w:w="464" w:type="pct"/>
            <w:vAlign w:val="center"/>
          </w:tcPr>
          <w:p w14:paraId="31289A29"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12</w:t>
            </w:r>
          </w:p>
        </w:tc>
        <w:tc>
          <w:tcPr>
            <w:tcW w:w="876" w:type="pct"/>
            <w:vMerge w:val="restart"/>
            <w:vAlign w:val="center"/>
          </w:tcPr>
          <w:p w14:paraId="7DAEF65A" w14:textId="77777777" w:rsidR="003312B7" w:rsidRPr="00FE2159" w:rsidRDefault="003312B7" w:rsidP="00DD44DF">
            <w:pPr>
              <w:pStyle w:val="Cabealho"/>
              <w:jc w:val="center"/>
              <w:rPr>
                <w:rFonts w:cs="Times New Roman"/>
                <w:color w:val="000000"/>
                <w:sz w:val="16"/>
                <w:szCs w:val="16"/>
              </w:rPr>
            </w:pPr>
            <w:r w:rsidRPr="00FE2159">
              <w:rPr>
                <w:rFonts w:cs="Times New Roman"/>
                <w:color w:val="000000"/>
                <w:sz w:val="16"/>
                <w:szCs w:val="16"/>
              </w:rPr>
              <w:t>Delegacia de Polícia Federal em Mossoró/RN - Rua Jornalista Jorge Freire – Bairro Nova Betânia, Mossoró/RN.</w:t>
            </w:r>
          </w:p>
        </w:tc>
        <w:tc>
          <w:tcPr>
            <w:tcW w:w="704" w:type="pct"/>
          </w:tcPr>
          <w:p w14:paraId="3C2DDB46"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 xml:space="preserve">Posto de 12 (doze) horas diurnas, de segunda-feira a domingo, envolvendo </w:t>
            </w:r>
            <w:proofErr w:type="gramStart"/>
            <w:r w:rsidRPr="00FE2159">
              <w:rPr>
                <w:rFonts w:cs="Times New Roman"/>
                <w:color w:val="000000"/>
                <w:sz w:val="16"/>
                <w:szCs w:val="16"/>
              </w:rPr>
              <w:t>2</w:t>
            </w:r>
            <w:proofErr w:type="gramEnd"/>
            <w:r w:rsidRPr="00FE2159">
              <w:rPr>
                <w:rFonts w:cs="Times New Roman"/>
                <w:color w:val="000000"/>
                <w:sz w:val="16"/>
                <w:szCs w:val="16"/>
              </w:rPr>
              <w:t xml:space="preserve"> (dois) vigilantes armados em turnos de 12 (doze) x 36 (trinta e seis) horas.</w:t>
            </w:r>
          </w:p>
        </w:tc>
        <w:tc>
          <w:tcPr>
            <w:tcW w:w="501" w:type="pct"/>
            <w:vAlign w:val="center"/>
          </w:tcPr>
          <w:p w14:paraId="4641DA94" w14:textId="77777777" w:rsidR="003312B7" w:rsidRPr="00FE2159" w:rsidRDefault="003312B7" w:rsidP="00DD44DF">
            <w:pPr>
              <w:jc w:val="center"/>
              <w:rPr>
                <w:rFonts w:cs="Times New Roman"/>
                <w:color w:val="000000"/>
                <w:sz w:val="16"/>
                <w:szCs w:val="16"/>
              </w:rPr>
            </w:pPr>
            <w:proofErr w:type="gramStart"/>
            <w:r w:rsidRPr="00FE2159">
              <w:rPr>
                <w:rFonts w:cs="Times New Roman"/>
                <w:color w:val="000000"/>
                <w:sz w:val="16"/>
                <w:szCs w:val="16"/>
              </w:rPr>
              <w:t>1</w:t>
            </w:r>
            <w:proofErr w:type="gramEnd"/>
          </w:p>
        </w:tc>
        <w:tc>
          <w:tcPr>
            <w:tcW w:w="501" w:type="pct"/>
            <w:vAlign w:val="center"/>
          </w:tcPr>
          <w:p w14:paraId="676B4AE9" w14:textId="56CFD29F" w:rsidR="003312B7" w:rsidRPr="00FE2159" w:rsidRDefault="003312B7" w:rsidP="00DD44DF">
            <w:pPr>
              <w:jc w:val="center"/>
              <w:rPr>
                <w:rFonts w:cs="Times New Roman"/>
                <w:color w:val="000000"/>
                <w:sz w:val="16"/>
                <w:szCs w:val="16"/>
              </w:rPr>
            </w:pPr>
            <w:r w:rsidRPr="00FE2159">
              <w:rPr>
                <w:rFonts w:cs="Times New Roman"/>
                <w:bCs/>
                <w:color w:val="000000"/>
                <w:sz w:val="16"/>
                <w:szCs w:val="16"/>
              </w:rPr>
              <w:t>R$ 7.109,16</w:t>
            </w:r>
          </w:p>
        </w:tc>
        <w:tc>
          <w:tcPr>
            <w:tcW w:w="556" w:type="pct"/>
            <w:vAlign w:val="center"/>
          </w:tcPr>
          <w:p w14:paraId="1A25C31C" w14:textId="31153A81" w:rsidR="003312B7" w:rsidRPr="00FE2159" w:rsidRDefault="00953ADB" w:rsidP="00953ADB">
            <w:pPr>
              <w:jc w:val="center"/>
              <w:rPr>
                <w:rFonts w:cs="Times New Roman"/>
                <w:color w:val="000000"/>
                <w:sz w:val="16"/>
                <w:szCs w:val="16"/>
              </w:rPr>
            </w:pPr>
            <w:r w:rsidRPr="00FE2159">
              <w:rPr>
                <w:rFonts w:cs="Times New Roman"/>
                <w:bCs/>
                <w:color w:val="000000"/>
                <w:sz w:val="16"/>
                <w:szCs w:val="16"/>
              </w:rPr>
              <w:t>R$ 7.109,16</w:t>
            </w:r>
          </w:p>
        </w:tc>
        <w:tc>
          <w:tcPr>
            <w:tcW w:w="610" w:type="pct"/>
            <w:vAlign w:val="center"/>
          </w:tcPr>
          <w:p w14:paraId="35BAC351" w14:textId="7F3BBD60" w:rsidR="003312B7" w:rsidRPr="00FE2159" w:rsidRDefault="003312B7" w:rsidP="00092547">
            <w:pPr>
              <w:jc w:val="center"/>
              <w:rPr>
                <w:rFonts w:cs="Times New Roman"/>
                <w:color w:val="000000"/>
                <w:sz w:val="16"/>
                <w:szCs w:val="16"/>
              </w:rPr>
            </w:pPr>
            <w:r w:rsidRPr="00FE2159">
              <w:rPr>
                <w:rFonts w:cs="Times New Roman"/>
                <w:color w:val="000000"/>
                <w:sz w:val="16"/>
                <w:szCs w:val="16"/>
              </w:rPr>
              <w:t xml:space="preserve">R$ </w:t>
            </w:r>
            <w:r w:rsidR="00092547" w:rsidRPr="00FE2159">
              <w:rPr>
                <w:rFonts w:cs="Times New Roman"/>
                <w:color w:val="000000"/>
                <w:sz w:val="16"/>
                <w:szCs w:val="16"/>
              </w:rPr>
              <w:t>85.309,92</w:t>
            </w:r>
          </w:p>
        </w:tc>
      </w:tr>
      <w:tr w:rsidR="003312B7" w:rsidRPr="00FE2159" w14:paraId="0C246E74" w14:textId="77777777" w:rsidTr="00FE2159">
        <w:trPr>
          <w:cantSplit/>
          <w:jc w:val="center"/>
        </w:trPr>
        <w:tc>
          <w:tcPr>
            <w:tcW w:w="466" w:type="pct"/>
            <w:vMerge/>
          </w:tcPr>
          <w:p w14:paraId="370E097B" w14:textId="77777777" w:rsidR="003312B7" w:rsidRPr="00FE2159" w:rsidRDefault="003312B7" w:rsidP="00DD44DF">
            <w:pPr>
              <w:pStyle w:val="Cabealho"/>
              <w:jc w:val="center"/>
              <w:rPr>
                <w:rFonts w:cs="Times New Roman"/>
                <w:color w:val="000000"/>
                <w:sz w:val="16"/>
                <w:szCs w:val="16"/>
              </w:rPr>
            </w:pPr>
          </w:p>
        </w:tc>
        <w:tc>
          <w:tcPr>
            <w:tcW w:w="324" w:type="pct"/>
            <w:vAlign w:val="center"/>
          </w:tcPr>
          <w:p w14:paraId="308E7CE4" w14:textId="77777777" w:rsidR="003312B7" w:rsidRPr="00FE2159" w:rsidRDefault="003312B7" w:rsidP="00DD44DF">
            <w:pPr>
              <w:pStyle w:val="Cabealho"/>
              <w:jc w:val="center"/>
              <w:rPr>
                <w:rFonts w:cs="Times New Roman"/>
                <w:color w:val="000000"/>
                <w:sz w:val="16"/>
                <w:szCs w:val="16"/>
              </w:rPr>
            </w:pPr>
            <w:r w:rsidRPr="00FE2159">
              <w:rPr>
                <w:rFonts w:cs="Times New Roman"/>
                <w:color w:val="000000"/>
                <w:sz w:val="16"/>
                <w:szCs w:val="16"/>
              </w:rPr>
              <w:t>05</w:t>
            </w:r>
          </w:p>
        </w:tc>
        <w:tc>
          <w:tcPr>
            <w:tcW w:w="464" w:type="pct"/>
            <w:vAlign w:val="center"/>
          </w:tcPr>
          <w:p w14:paraId="6559FC0F"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12</w:t>
            </w:r>
          </w:p>
        </w:tc>
        <w:tc>
          <w:tcPr>
            <w:tcW w:w="876" w:type="pct"/>
            <w:vMerge/>
            <w:vAlign w:val="center"/>
          </w:tcPr>
          <w:p w14:paraId="4827C55B" w14:textId="77777777" w:rsidR="003312B7" w:rsidRPr="00FE2159" w:rsidRDefault="003312B7" w:rsidP="00DD44DF">
            <w:pPr>
              <w:pStyle w:val="Cabealho"/>
              <w:jc w:val="center"/>
              <w:rPr>
                <w:rFonts w:cs="Times New Roman"/>
                <w:color w:val="000000"/>
                <w:sz w:val="16"/>
                <w:szCs w:val="16"/>
              </w:rPr>
            </w:pPr>
          </w:p>
        </w:tc>
        <w:tc>
          <w:tcPr>
            <w:tcW w:w="704" w:type="pct"/>
          </w:tcPr>
          <w:p w14:paraId="38CB2234" w14:textId="77777777" w:rsidR="003312B7" w:rsidRPr="00FE2159" w:rsidRDefault="003312B7" w:rsidP="00DD44DF">
            <w:pPr>
              <w:jc w:val="center"/>
              <w:rPr>
                <w:rFonts w:cs="Times New Roman"/>
                <w:color w:val="000000"/>
                <w:sz w:val="16"/>
                <w:szCs w:val="16"/>
              </w:rPr>
            </w:pPr>
            <w:r w:rsidRPr="00FE2159">
              <w:rPr>
                <w:rFonts w:cs="Times New Roman"/>
                <w:color w:val="000000"/>
                <w:sz w:val="16"/>
                <w:szCs w:val="16"/>
              </w:rPr>
              <w:t xml:space="preserve">Posto de 12 (doze) horas noturnas, de segunda-feira a domingo, envolvendo </w:t>
            </w:r>
            <w:proofErr w:type="gramStart"/>
            <w:r w:rsidRPr="00FE2159">
              <w:rPr>
                <w:rFonts w:cs="Times New Roman"/>
                <w:color w:val="000000"/>
                <w:sz w:val="16"/>
                <w:szCs w:val="16"/>
              </w:rPr>
              <w:t>2</w:t>
            </w:r>
            <w:proofErr w:type="gramEnd"/>
            <w:r w:rsidRPr="00FE2159">
              <w:rPr>
                <w:rFonts w:cs="Times New Roman"/>
                <w:color w:val="000000"/>
                <w:sz w:val="16"/>
                <w:szCs w:val="16"/>
              </w:rPr>
              <w:t xml:space="preserve"> (dois) vigilantes armados em turnos de 12 (doze) x 36 (trinta e seis) horas.</w:t>
            </w:r>
          </w:p>
        </w:tc>
        <w:tc>
          <w:tcPr>
            <w:tcW w:w="501" w:type="pct"/>
            <w:vAlign w:val="center"/>
          </w:tcPr>
          <w:p w14:paraId="63EBFF2D" w14:textId="77777777" w:rsidR="003312B7" w:rsidRPr="00FE2159" w:rsidRDefault="003312B7" w:rsidP="00DD44DF">
            <w:pPr>
              <w:jc w:val="center"/>
              <w:rPr>
                <w:rFonts w:cs="Times New Roman"/>
                <w:color w:val="000000"/>
                <w:sz w:val="16"/>
                <w:szCs w:val="16"/>
              </w:rPr>
            </w:pPr>
            <w:proofErr w:type="gramStart"/>
            <w:r w:rsidRPr="00FE2159">
              <w:rPr>
                <w:rFonts w:cs="Times New Roman"/>
                <w:color w:val="000000"/>
                <w:sz w:val="16"/>
                <w:szCs w:val="16"/>
              </w:rPr>
              <w:t>2</w:t>
            </w:r>
            <w:proofErr w:type="gramEnd"/>
          </w:p>
        </w:tc>
        <w:tc>
          <w:tcPr>
            <w:tcW w:w="501" w:type="pct"/>
            <w:vAlign w:val="center"/>
          </w:tcPr>
          <w:p w14:paraId="6FA95CD4" w14:textId="2D9A0949" w:rsidR="003312B7" w:rsidRPr="00FE2159" w:rsidRDefault="003312B7" w:rsidP="00DD44DF">
            <w:pPr>
              <w:jc w:val="center"/>
              <w:rPr>
                <w:rFonts w:cs="Times New Roman"/>
                <w:color w:val="000000"/>
                <w:sz w:val="16"/>
                <w:szCs w:val="16"/>
              </w:rPr>
            </w:pPr>
            <w:r w:rsidRPr="00FE2159">
              <w:rPr>
                <w:rFonts w:cs="Times New Roman"/>
                <w:bCs/>
                <w:color w:val="000000"/>
                <w:sz w:val="16"/>
                <w:szCs w:val="16"/>
              </w:rPr>
              <w:t>R$ 9.126,84</w:t>
            </w:r>
          </w:p>
        </w:tc>
        <w:tc>
          <w:tcPr>
            <w:tcW w:w="556" w:type="pct"/>
            <w:vAlign w:val="center"/>
          </w:tcPr>
          <w:p w14:paraId="4F5B180B" w14:textId="464EA37B" w:rsidR="003312B7" w:rsidRPr="00FE2159" w:rsidRDefault="003312B7" w:rsidP="007235C7">
            <w:pPr>
              <w:jc w:val="center"/>
              <w:rPr>
                <w:rFonts w:cs="Times New Roman"/>
                <w:color w:val="000000"/>
                <w:sz w:val="16"/>
                <w:szCs w:val="16"/>
              </w:rPr>
            </w:pPr>
            <w:r w:rsidRPr="00FE2159">
              <w:rPr>
                <w:rFonts w:cs="Times New Roman"/>
                <w:color w:val="000000"/>
                <w:sz w:val="16"/>
                <w:szCs w:val="16"/>
              </w:rPr>
              <w:t xml:space="preserve">R$ </w:t>
            </w:r>
            <w:r w:rsidR="007235C7" w:rsidRPr="00FE2159">
              <w:rPr>
                <w:rFonts w:cs="Times New Roman"/>
                <w:color w:val="000000"/>
                <w:sz w:val="16"/>
                <w:szCs w:val="16"/>
              </w:rPr>
              <w:t>18.253,68</w:t>
            </w:r>
          </w:p>
        </w:tc>
        <w:tc>
          <w:tcPr>
            <w:tcW w:w="610" w:type="pct"/>
            <w:vAlign w:val="center"/>
          </w:tcPr>
          <w:p w14:paraId="74B62E8B" w14:textId="73888303" w:rsidR="003312B7" w:rsidRPr="00FE2159" w:rsidRDefault="00092547" w:rsidP="00DD44DF">
            <w:pPr>
              <w:jc w:val="center"/>
              <w:rPr>
                <w:rFonts w:cs="Times New Roman"/>
                <w:color w:val="000000"/>
                <w:sz w:val="16"/>
                <w:szCs w:val="16"/>
              </w:rPr>
            </w:pPr>
            <w:r w:rsidRPr="00FE2159">
              <w:rPr>
                <w:rFonts w:cs="Times New Roman"/>
                <w:color w:val="000000"/>
                <w:sz w:val="16"/>
                <w:szCs w:val="16"/>
              </w:rPr>
              <w:t>R$ 219.044,16</w:t>
            </w:r>
          </w:p>
        </w:tc>
      </w:tr>
      <w:tr w:rsidR="00DD44DF" w:rsidRPr="00FE2159" w14:paraId="72FA65CC" w14:textId="77777777" w:rsidTr="00FE2159">
        <w:trPr>
          <w:cantSplit/>
          <w:jc w:val="center"/>
        </w:trPr>
        <w:tc>
          <w:tcPr>
            <w:tcW w:w="466" w:type="pct"/>
          </w:tcPr>
          <w:p w14:paraId="6CAE1774" w14:textId="77777777" w:rsidR="00DD44DF" w:rsidRPr="00FE2159" w:rsidRDefault="00DD44DF" w:rsidP="00DD44DF">
            <w:pPr>
              <w:pStyle w:val="Cabealho"/>
              <w:spacing w:before="80" w:after="80"/>
              <w:jc w:val="center"/>
              <w:rPr>
                <w:rFonts w:cs="Times New Roman"/>
                <w:color w:val="000000"/>
                <w:sz w:val="16"/>
                <w:szCs w:val="16"/>
              </w:rPr>
            </w:pPr>
            <w:r w:rsidRPr="00FE2159">
              <w:rPr>
                <w:rFonts w:cs="Times New Roman"/>
                <w:color w:val="000000"/>
                <w:sz w:val="16"/>
                <w:szCs w:val="16"/>
              </w:rPr>
              <w:br w:type="page"/>
              <w:t>VALOR GLOBAL</w:t>
            </w:r>
          </w:p>
        </w:tc>
        <w:tc>
          <w:tcPr>
            <w:tcW w:w="3924" w:type="pct"/>
            <w:gridSpan w:val="7"/>
            <w:vAlign w:val="center"/>
          </w:tcPr>
          <w:p w14:paraId="6DC6A9A2" w14:textId="77777777" w:rsidR="00DD44DF" w:rsidRPr="00FE2159" w:rsidRDefault="00DD44DF" w:rsidP="00DD44DF">
            <w:pPr>
              <w:jc w:val="center"/>
              <w:rPr>
                <w:rFonts w:cs="Times New Roman"/>
                <w:color w:val="000000"/>
                <w:sz w:val="16"/>
                <w:szCs w:val="16"/>
              </w:rPr>
            </w:pPr>
          </w:p>
        </w:tc>
        <w:tc>
          <w:tcPr>
            <w:tcW w:w="610" w:type="pct"/>
            <w:vAlign w:val="center"/>
          </w:tcPr>
          <w:p w14:paraId="7966ACA6" w14:textId="57170FB0" w:rsidR="00DD44DF" w:rsidRPr="00FE2159" w:rsidRDefault="00092547" w:rsidP="00DD44DF">
            <w:pPr>
              <w:jc w:val="center"/>
              <w:rPr>
                <w:rFonts w:cs="Times New Roman"/>
                <w:color w:val="000000"/>
                <w:sz w:val="16"/>
                <w:szCs w:val="16"/>
              </w:rPr>
            </w:pPr>
            <w:r w:rsidRPr="00FE2159">
              <w:rPr>
                <w:rFonts w:cs="Times New Roman"/>
                <w:color w:val="000000"/>
                <w:sz w:val="16"/>
                <w:szCs w:val="16"/>
              </w:rPr>
              <w:t>813.999,93</w:t>
            </w:r>
          </w:p>
        </w:tc>
      </w:tr>
    </w:tbl>
    <w:p w14:paraId="39923DE4" w14:textId="77777777" w:rsidR="00DB206B" w:rsidRPr="005B195F" w:rsidRDefault="00DB206B" w:rsidP="00DB206B">
      <w:pPr>
        <w:autoSpaceDE w:val="0"/>
        <w:spacing w:after="120" w:line="276" w:lineRule="auto"/>
        <w:jc w:val="both"/>
        <w:rPr>
          <w:rFonts w:cs="Times New Roman"/>
          <w:color w:val="000000"/>
          <w:sz w:val="20"/>
          <w:szCs w:val="20"/>
        </w:rPr>
      </w:pPr>
    </w:p>
    <w:p w14:paraId="3A5D2D25" w14:textId="77777777" w:rsidR="001E65F6" w:rsidRPr="005B195F" w:rsidRDefault="001E65F6" w:rsidP="00DB206B">
      <w:pPr>
        <w:numPr>
          <w:ilvl w:val="0"/>
          <w:numId w:val="1"/>
        </w:numPr>
        <w:autoSpaceDE w:val="0"/>
        <w:spacing w:after="120" w:line="276" w:lineRule="auto"/>
        <w:jc w:val="both"/>
        <w:rPr>
          <w:rFonts w:cs="Times New Roman"/>
          <w:b/>
          <w:sz w:val="20"/>
          <w:szCs w:val="20"/>
        </w:rPr>
      </w:pPr>
      <w:r w:rsidRPr="005B195F">
        <w:rPr>
          <w:rFonts w:cs="Times New Roman"/>
          <w:b/>
          <w:sz w:val="20"/>
          <w:szCs w:val="20"/>
        </w:rPr>
        <w:t>JUSTIFICATIVA E OBJETIVO DA CONTRATA</w:t>
      </w:r>
      <w:r w:rsidRPr="005B195F">
        <w:rPr>
          <w:rFonts w:cs="Times New Roman" w:hint="eastAsia"/>
          <w:b/>
          <w:sz w:val="20"/>
          <w:szCs w:val="20"/>
        </w:rPr>
        <w:t>ÇÃ</w:t>
      </w:r>
      <w:r w:rsidRPr="005B195F">
        <w:rPr>
          <w:rFonts w:cs="Times New Roman"/>
          <w:b/>
          <w:sz w:val="20"/>
          <w:szCs w:val="20"/>
        </w:rPr>
        <w:t>O</w:t>
      </w:r>
    </w:p>
    <w:p w14:paraId="2399ABB3" w14:textId="25424379" w:rsidR="001E65F6" w:rsidRDefault="006674AF" w:rsidP="00B709F8">
      <w:pPr>
        <w:numPr>
          <w:ilvl w:val="1"/>
          <w:numId w:val="1"/>
        </w:numPr>
        <w:spacing w:after="120" w:line="276" w:lineRule="auto"/>
        <w:ind w:left="425" w:firstLine="0"/>
        <w:jc w:val="both"/>
        <w:rPr>
          <w:rFonts w:cs="Times New Roman"/>
          <w:bCs/>
          <w:color w:val="000000"/>
          <w:sz w:val="20"/>
          <w:szCs w:val="20"/>
        </w:rPr>
      </w:pPr>
      <w:r>
        <w:rPr>
          <w:rFonts w:cs="Times New Roman"/>
          <w:color w:val="000000"/>
          <w:sz w:val="20"/>
          <w:szCs w:val="20"/>
        </w:rPr>
        <w:t xml:space="preserve">O contrato </w:t>
      </w:r>
      <w:r w:rsidR="001953C0">
        <w:rPr>
          <w:rFonts w:cs="Times New Roman"/>
          <w:color w:val="000000"/>
          <w:sz w:val="20"/>
          <w:szCs w:val="20"/>
        </w:rPr>
        <w:t xml:space="preserve">n° 17/2009 </w:t>
      </w:r>
      <w:r w:rsidR="00B709F8" w:rsidRPr="00B709F8">
        <w:rPr>
          <w:rFonts w:cs="Times New Roman"/>
          <w:bCs/>
          <w:color w:val="000000"/>
          <w:sz w:val="20"/>
          <w:szCs w:val="20"/>
        </w:rPr>
        <w:t>atualmente vigente na SR/DPF/RN para o serviço de vigilância, não é passível de nova prorrogação, conforme art. 57, inciso II, da Lei 8.666/93.</w:t>
      </w:r>
    </w:p>
    <w:p w14:paraId="19B0CE83" w14:textId="128817EB" w:rsidR="00B709F8" w:rsidRPr="00B709F8" w:rsidRDefault="00B709F8" w:rsidP="00B709F8">
      <w:pPr>
        <w:numPr>
          <w:ilvl w:val="1"/>
          <w:numId w:val="1"/>
        </w:numPr>
        <w:spacing w:before="120" w:after="120" w:line="276" w:lineRule="auto"/>
        <w:ind w:left="425" w:firstLine="0"/>
        <w:jc w:val="both"/>
        <w:rPr>
          <w:rFonts w:cs="Times New Roman"/>
          <w:color w:val="000000"/>
          <w:sz w:val="20"/>
          <w:szCs w:val="20"/>
        </w:rPr>
      </w:pPr>
      <w:r w:rsidRPr="00B709F8">
        <w:rPr>
          <w:rFonts w:cs="Times New Roman"/>
          <w:color w:val="000000"/>
          <w:sz w:val="20"/>
          <w:szCs w:val="20"/>
        </w:rPr>
        <w:t>A contratação de uma empresa especializada na prestação dos serviços de vigilância se faz necessária para que não haja descontinuidade na prestação destes serviços nas dependências do edifício-sede da SR/DPF/RN, bem como na Delegacia de Polícia Federal em Mossoró/RN.</w:t>
      </w:r>
    </w:p>
    <w:p w14:paraId="2EEF3C13" w14:textId="265A6E6F" w:rsidR="00B709F8" w:rsidRPr="00B709F8" w:rsidRDefault="00B709F8" w:rsidP="00B709F8">
      <w:pPr>
        <w:numPr>
          <w:ilvl w:val="1"/>
          <w:numId w:val="1"/>
        </w:numPr>
        <w:spacing w:before="120" w:after="120" w:line="276" w:lineRule="auto"/>
        <w:ind w:left="425" w:firstLine="0"/>
        <w:jc w:val="both"/>
        <w:rPr>
          <w:rFonts w:cs="Times New Roman"/>
          <w:color w:val="000000"/>
          <w:sz w:val="20"/>
          <w:szCs w:val="20"/>
        </w:rPr>
      </w:pPr>
      <w:r w:rsidRPr="00B709F8">
        <w:rPr>
          <w:rFonts w:cs="Times New Roman"/>
          <w:color w:val="000000"/>
          <w:sz w:val="20"/>
          <w:szCs w:val="20"/>
        </w:rPr>
        <w:t>Justifica-se a contratação dos serviços de vigilância armada, requerida por esta Superintendência Regional, mediante competente licitação, na modalidade Pregão Eletrônico, com vistas a garantir uma maior segurança das instalações físicas e bens da SR/DPF/RN e sua descentralizada, bem como dos seus profissionais em serviço.</w:t>
      </w:r>
    </w:p>
    <w:p w14:paraId="2AE07F7E" w14:textId="146FE08C" w:rsidR="00B709F8" w:rsidRPr="00B709F8" w:rsidRDefault="00B709F8" w:rsidP="00B709F8">
      <w:pPr>
        <w:numPr>
          <w:ilvl w:val="1"/>
          <w:numId w:val="1"/>
        </w:numPr>
        <w:spacing w:before="120" w:after="120" w:line="276" w:lineRule="auto"/>
        <w:ind w:left="425" w:firstLine="0"/>
        <w:jc w:val="both"/>
        <w:rPr>
          <w:rFonts w:cs="Times New Roman"/>
          <w:color w:val="000000"/>
          <w:sz w:val="20"/>
          <w:szCs w:val="20"/>
        </w:rPr>
      </w:pPr>
      <w:r w:rsidRPr="00B709F8">
        <w:rPr>
          <w:rFonts w:cs="Times New Roman"/>
          <w:color w:val="000000"/>
          <w:sz w:val="20"/>
          <w:szCs w:val="20"/>
        </w:rPr>
        <w:t>A sede da Superintendência ocupa um ter</w:t>
      </w:r>
      <w:r>
        <w:rPr>
          <w:rFonts w:cs="Times New Roman"/>
          <w:color w:val="000000"/>
          <w:sz w:val="20"/>
          <w:szCs w:val="20"/>
        </w:rPr>
        <w:t>reno cuja área mede 16.695,00 m²</w:t>
      </w:r>
      <w:r w:rsidRPr="00B709F8">
        <w:rPr>
          <w:rFonts w:cs="Times New Roman"/>
          <w:color w:val="000000"/>
          <w:sz w:val="20"/>
          <w:szCs w:val="20"/>
        </w:rPr>
        <w:t xml:space="preserve">, possuindo dois portões de acesso, uma para a Rua Dr. Lauro Pinto (entrada principal) e a outra para a Rua João Celso Filho, (entrada secundária). Possui ainda um portão interno, que dá acesso ao estacionamento das viaturas pertencentes ao acervo patrimonial da SR/DPF/RN e de alguns carros apreendidos. Tal situação implica, pelo menos, na colocação de </w:t>
      </w:r>
      <w:proofErr w:type="gramStart"/>
      <w:r w:rsidRPr="00B709F8">
        <w:rPr>
          <w:rFonts w:cs="Times New Roman"/>
          <w:color w:val="000000"/>
          <w:sz w:val="20"/>
          <w:szCs w:val="20"/>
        </w:rPr>
        <w:t>1</w:t>
      </w:r>
      <w:proofErr w:type="gramEnd"/>
      <w:r w:rsidRPr="00B709F8">
        <w:rPr>
          <w:rFonts w:cs="Times New Roman"/>
          <w:color w:val="000000"/>
          <w:sz w:val="20"/>
          <w:szCs w:val="20"/>
        </w:rPr>
        <w:t xml:space="preserve"> (um) posto de vigilância de 12 horas diurnas  no acesso principal, outro posto no acesso secundário e de 1 (um) posto de 12 horas diurnas no acesso ao portão interno do estacionamento, para controle entrada e </w:t>
      </w:r>
      <w:r w:rsidRPr="00B709F8">
        <w:rPr>
          <w:rFonts w:cs="Times New Roman"/>
          <w:color w:val="000000"/>
          <w:sz w:val="20"/>
          <w:szCs w:val="20"/>
        </w:rPr>
        <w:lastRenderedPageBreak/>
        <w:t>saída de pessoas e veículos. Durante a noite, há a necessidade de 01 (um) posto de 12 horas noturnas no acesso principal e outro no acesso ao portão interno do estacionamento.</w:t>
      </w:r>
    </w:p>
    <w:p w14:paraId="0187CF68" w14:textId="48BFE8A5" w:rsidR="00B709F8" w:rsidRPr="00B709F8" w:rsidRDefault="00B709F8" w:rsidP="00B709F8">
      <w:pPr>
        <w:numPr>
          <w:ilvl w:val="1"/>
          <w:numId w:val="1"/>
        </w:numPr>
        <w:spacing w:before="120" w:after="120" w:line="276" w:lineRule="auto"/>
        <w:ind w:left="425" w:firstLine="0"/>
        <w:jc w:val="both"/>
        <w:rPr>
          <w:rFonts w:cs="Times New Roman"/>
          <w:color w:val="000000"/>
          <w:sz w:val="20"/>
          <w:szCs w:val="20"/>
        </w:rPr>
      </w:pPr>
      <w:r w:rsidRPr="00B709F8">
        <w:rPr>
          <w:rFonts w:cs="Times New Roman"/>
          <w:color w:val="000000"/>
          <w:sz w:val="20"/>
          <w:szCs w:val="20"/>
        </w:rPr>
        <w:t>Devido à presença de uma porta com detector de metais no acesso do saguão, torna-se necessário um posto de vigilância durante o horário normal de funcionamento desta Regional para operá-la, justificando-se assim o item 03 descrito na tabela presente no item 1.1 deste Termo.</w:t>
      </w:r>
    </w:p>
    <w:p w14:paraId="0395B7EA" w14:textId="44996B26" w:rsidR="00887146" w:rsidRDefault="00B709F8" w:rsidP="00DB64EF">
      <w:pPr>
        <w:numPr>
          <w:ilvl w:val="1"/>
          <w:numId w:val="1"/>
        </w:numPr>
        <w:spacing w:before="120" w:after="120" w:line="276" w:lineRule="auto"/>
        <w:ind w:left="425" w:firstLine="0"/>
        <w:jc w:val="both"/>
        <w:rPr>
          <w:rFonts w:cs="Times New Roman"/>
          <w:color w:val="000000"/>
          <w:sz w:val="20"/>
          <w:szCs w:val="20"/>
        </w:rPr>
      </w:pPr>
      <w:r w:rsidRPr="00B709F8">
        <w:rPr>
          <w:rFonts w:cs="Times New Roman"/>
          <w:color w:val="000000"/>
          <w:sz w:val="20"/>
          <w:szCs w:val="20"/>
        </w:rPr>
        <w:t>Quanto a Delegacia de Mossor</w:t>
      </w:r>
      <w:r w:rsidR="00124935">
        <w:rPr>
          <w:rFonts w:cs="Times New Roman"/>
          <w:color w:val="000000"/>
          <w:sz w:val="20"/>
          <w:szCs w:val="20"/>
        </w:rPr>
        <w:t>ó, que ocupa uma área de 3198 m²</w:t>
      </w:r>
      <w:r w:rsidRPr="00B709F8">
        <w:rPr>
          <w:rFonts w:cs="Times New Roman"/>
          <w:color w:val="000000"/>
          <w:sz w:val="20"/>
          <w:szCs w:val="20"/>
        </w:rPr>
        <w:t xml:space="preserve">, há a necessidade de </w:t>
      </w:r>
      <w:proofErr w:type="gramStart"/>
      <w:r w:rsidRPr="00B709F8">
        <w:rPr>
          <w:rFonts w:cs="Times New Roman"/>
          <w:color w:val="000000"/>
          <w:sz w:val="20"/>
          <w:szCs w:val="20"/>
        </w:rPr>
        <w:t>1</w:t>
      </w:r>
      <w:proofErr w:type="gramEnd"/>
      <w:r w:rsidRPr="00B709F8">
        <w:rPr>
          <w:rFonts w:cs="Times New Roman"/>
          <w:color w:val="000000"/>
          <w:sz w:val="20"/>
          <w:szCs w:val="20"/>
        </w:rPr>
        <w:t xml:space="preserve"> (um) posto de 12 horas diurnas, e de 02 (dois) postos de 12 horas noturnas, pois possui diversos veículos apreendidos, além dos bens da própria delegacia. Há que ser ressaltado ainda que devido ao pequeno efetivo de policiais lotados naquela descentralizada, o plantão trabalha com o número mínimo possível de policiais. Inexiste ainda nas proximidades outro órgão público que possua vigilância, justificando-se assim os itens 04 e 05 da tabela presente no item 1.1 deste Termo.</w:t>
      </w:r>
    </w:p>
    <w:p w14:paraId="52C47414" w14:textId="2C11A371" w:rsidR="00B75DFF" w:rsidRPr="00050C95" w:rsidRDefault="00B75DFF" w:rsidP="00DB64EF">
      <w:pPr>
        <w:numPr>
          <w:ilvl w:val="1"/>
          <w:numId w:val="1"/>
        </w:numPr>
        <w:spacing w:before="120" w:after="120" w:line="276" w:lineRule="auto"/>
        <w:ind w:left="425" w:firstLine="0"/>
        <w:jc w:val="both"/>
        <w:rPr>
          <w:rFonts w:cs="Times New Roman"/>
          <w:sz w:val="20"/>
          <w:szCs w:val="20"/>
        </w:rPr>
      </w:pPr>
      <w:r w:rsidRPr="00050C95">
        <w:rPr>
          <w:rFonts w:cs="Times New Roman"/>
          <w:sz w:val="20"/>
          <w:szCs w:val="20"/>
        </w:rPr>
        <w:t xml:space="preserve">A divisão da licitação em dois grupos, sendo um para os serviços a serem prestados no edifício sede da SR/DPF/RN em Natal e outro na Delegacia Polícia Federal em Mossoró, se deu no intuito de ampliar a competitividade, visto que há empresas de segurança privada que atuam em ambas as cidades, e outras em apenas uma delas. Já o agrupamento de itens em cada grupo se faz necessário para que se tenha contrato único de vigilância, em cada unidade. No caso dos itens </w:t>
      </w:r>
      <w:proofErr w:type="gramStart"/>
      <w:r w:rsidRPr="00050C95">
        <w:rPr>
          <w:rFonts w:cs="Times New Roman"/>
          <w:sz w:val="20"/>
          <w:szCs w:val="20"/>
        </w:rPr>
        <w:t>1</w:t>
      </w:r>
      <w:proofErr w:type="gramEnd"/>
      <w:r w:rsidRPr="00050C95">
        <w:rPr>
          <w:rFonts w:cs="Times New Roman"/>
          <w:sz w:val="20"/>
          <w:szCs w:val="20"/>
        </w:rPr>
        <w:t xml:space="preserve"> e 2 do primeiro grupo e dos itens 4 e 5 do segundo grupo, pode-se verificar que são complementares a um mesmo posto, de modo a garantir a presença da vigilância por 24 horas (apenas diferenciando a jornada diurna da noturna em razão da composição de custos diferenciada das mesmas).</w:t>
      </w:r>
    </w:p>
    <w:p w14:paraId="3A0BA498" w14:textId="77777777" w:rsidR="00B75DFF" w:rsidRPr="005B195F" w:rsidRDefault="00B75DFF" w:rsidP="001E65F6">
      <w:pPr>
        <w:autoSpaceDE w:val="0"/>
        <w:spacing w:after="120" w:line="276" w:lineRule="auto"/>
        <w:ind w:left="432"/>
        <w:jc w:val="both"/>
        <w:rPr>
          <w:rFonts w:cs="Times New Roman"/>
          <w:color w:val="000000"/>
          <w:sz w:val="20"/>
          <w:szCs w:val="20"/>
        </w:rPr>
      </w:pPr>
    </w:p>
    <w:p w14:paraId="4F5191D8" w14:textId="77777777" w:rsidR="00DB206B" w:rsidRPr="005B195F" w:rsidRDefault="00DB206B" w:rsidP="00DB206B">
      <w:pPr>
        <w:numPr>
          <w:ilvl w:val="0"/>
          <w:numId w:val="1"/>
        </w:numPr>
        <w:autoSpaceDE w:val="0"/>
        <w:spacing w:after="120" w:line="276" w:lineRule="auto"/>
        <w:jc w:val="both"/>
        <w:rPr>
          <w:rFonts w:cs="Times New Roman"/>
          <w:color w:val="000000"/>
          <w:sz w:val="20"/>
          <w:szCs w:val="20"/>
        </w:rPr>
      </w:pPr>
      <w:r w:rsidRPr="005B195F">
        <w:rPr>
          <w:rFonts w:cs="Times New Roman"/>
          <w:color w:val="000000"/>
          <w:sz w:val="20"/>
          <w:szCs w:val="20"/>
        </w:rPr>
        <w:t xml:space="preserve">– </w:t>
      </w:r>
      <w:r w:rsidRPr="005B195F">
        <w:rPr>
          <w:rFonts w:cs="Times New Roman"/>
          <w:b/>
          <w:color w:val="000000"/>
          <w:sz w:val="20"/>
          <w:szCs w:val="20"/>
        </w:rPr>
        <w:t>DA CLASSIFICAÇÃO DOS SERVIÇOS</w:t>
      </w:r>
    </w:p>
    <w:p w14:paraId="39E3D1CD" w14:textId="4DFD939B" w:rsidR="00124935" w:rsidRPr="00124935" w:rsidRDefault="00124935" w:rsidP="00124935">
      <w:pPr>
        <w:numPr>
          <w:ilvl w:val="1"/>
          <w:numId w:val="1"/>
        </w:numPr>
        <w:spacing w:before="120" w:after="120" w:line="276" w:lineRule="auto"/>
        <w:ind w:left="425" w:firstLine="0"/>
        <w:jc w:val="both"/>
        <w:rPr>
          <w:rFonts w:cs="Times New Roman"/>
          <w:color w:val="000000"/>
          <w:sz w:val="20"/>
          <w:szCs w:val="20"/>
        </w:rPr>
      </w:pPr>
      <w:r w:rsidRPr="00124935">
        <w:rPr>
          <w:rFonts w:cs="Times New Roman"/>
          <w:color w:val="000000"/>
          <w:sz w:val="20"/>
          <w:szCs w:val="20"/>
        </w:rPr>
        <w:t xml:space="preserve">Os serviços a serem contratados enquadram-se na classificação de serviços comuns, nos termos do parágrafo único, do art. 1°, da Lei 10.520, de 2002.  </w:t>
      </w:r>
    </w:p>
    <w:p w14:paraId="79596512" w14:textId="77777777" w:rsidR="00DB206B" w:rsidRPr="005B195F" w:rsidRDefault="00DB206B" w:rsidP="00EE198A">
      <w:pPr>
        <w:numPr>
          <w:ilvl w:val="1"/>
          <w:numId w:val="1"/>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Os serviços a serem contratados enquadram-se nos pressupostos do Decreto n° 2.271, de 1997, c</w:t>
      </w:r>
      <w:r w:rsidR="003C25D1" w:rsidRPr="005B195F">
        <w:rPr>
          <w:rFonts w:cs="Times New Roman"/>
          <w:color w:val="000000"/>
          <w:sz w:val="20"/>
          <w:szCs w:val="20"/>
        </w:rPr>
        <w:t xml:space="preserve">onstituindo-se em </w:t>
      </w:r>
      <w:r w:rsidRPr="005B195F">
        <w:rPr>
          <w:rFonts w:cs="Times New Roman"/>
          <w:color w:val="000000"/>
          <w:sz w:val="20"/>
          <w:szCs w:val="20"/>
        </w:rPr>
        <w:t>atividades materiais acessórias, instrumentais ou complementares à área de competência legal do órgão licitante, não</w:t>
      </w:r>
      <w:r w:rsidR="003C25D1" w:rsidRPr="005B195F">
        <w:rPr>
          <w:rFonts w:cs="Times New Roman"/>
          <w:color w:val="000000"/>
          <w:sz w:val="20"/>
          <w:szCs w:val="20"/>
        </w:rPr>
        <w:t xml:space="preserve"> </w:t>
      </w:r>
      <w:r w:rsidRPr="005B195F">
        <w:rPr>
          <w:rFonts w:cs="Times New Roman"/>
          <w:color w:val="000000"/>
          <w:sz w:val="20"/>
          <w:szCs w:val="20"/>
        </w:rPr>
        <w:t>inerentes às categorias funcionais abrangidas por seu respectivo plano de cargos.</w:t>
      </w:r>
    </w:p>
    <w:p w14:paraId="7587653D" w14:textId="77777777" w:rsidR="00DB206B" w:rsidRDefault="00DB206B" w:rsidP="00EE198A">
      <w:pPr>
        <w:numPr>
          <w:ilvl w:val="1"/>
          <w:numId w:val="1"/>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 xml:space="preserve">A prestação dos serviços não gera vínculo empregatício entre os empregados da </w:t>
      </w:r>
      <w:r w:rsidR="00D52359" w:rsidRPr="005B195F">
        <w:rPr>
          <w:rFonts w:cs="Times New Roman"/>
          <w:color w:val="000000"/>
          <w:sz w:val="20"/>
          <w:szCs w:val="20"/>
        </w:rPr>
        <w:t>Contratada</w:t>
      </w:r>
      <w:r w:rsidRPr="005B195F">
        <w:rPr>
          <w:rFonts w:cs="Times New Roman"/>
          <w:color w:val="000000"/>
          <w:sz w:val="20"/>
          <w:szCs w:val="20"/>
        </w:rPr>
        <w:t xml:space="preserve"> e a Administração</w:t>
      </w:r>
      <w:r w:rsidR="00940AD0" w:rsidRPr="005B195F">
        <w:rPr>
          <w:rFonts w:cs="Times New Roman"/>
          <w:color w:val="000000"/>
          <w:sz w:val="20"/>
          <w:szCs w:val="20"/>
        </w:rPr>
        <w:t xml:space="preserve"> Contratante</w:t>
      </w:r>
      <w:r w:rsidRPr="005B195F">
        <w:rPr>
          <w:rFonts w:cs="Times New Roman"/>
          <w:color w:val="000000"/>
          <w:sz w:val="20"/>
          <w:szCs w:val="20"/>
        </w:rPr>
        <w:t>, vedando-se qualquer relação entre estes que caracterize pessoalidade e subordinação direta.</w:t>
      </w:r>
    </w:p>
    <w:p w14:paraId="3ABC5D9A" w14:textId="77777777" w:rsidR="00E1450E" w:rsidRDefault="00E1450E" w:rsidP="00E1450E">
      <w:pPr>
        <w:spacing w:before="120" w:after="120" w:line="276" w:lineRule="auto"/>
        <w:ind w:left="425"/>
        <w:jc w:val="both"/>
        <w:rPr>
          <w:rFonts w:cs="Times New Roman"/>
          <w:color w:val="000000"/>
          <w:sz w:val="20"/>
          <w:szCs w:val="20"/>
        </w:rPr>
      </w:pPr>
    </w:p>
    <w:p w14:paraId="675FBCA0" w14:textId="77777777" w:rsidR="00E1450E" w:rsidRDefault="00E1450E" w:rsidP="00E1450E">
      <w:pPr>
        <w:spacing w:before="120" w:after="120" w:line="276" w:lineRule="auto"/>
        <w:ind w:left="425"/>
        <w:jc w:val="both"/>
        <w:rPr>
          <w:rFonts w:cs="Times New Roman"/>
          <w:color w:val="000000"/>
          <w:sz w:val="20"/>
          <w:szCs w:val="20"/>
        </w:rPr>
      </w:pPr>
    </w:p>
    <w:p w14:paraId="5ED4449A" w14:textId="77777777" w:rsidR="00E1450E" w:rsidRPr="005B195F" w:rsidRDefault="00E1450E" w:rsidP="00E1450E">
      <w:pPr>
        <w:spacing w:before="120" w:after="120" w:line="276" w:lineRule="auto"/>
        <w:ind w:left="425"/>
        <w:jc w:val="both"/>
        <w:rPr>
          <w:rFonts w:cs="Times New Roman"/>
          <w:color w:val="000000"/>
          <w:sz w:val="20"/>
          <w:szCs w:val="20"/>
        </w:rPr>
      </w:pPr>
    </w:p>
    <w:p w14:paraId="6643BF2F" w14:textId="77777777" w:rsidR="00822758" w:rsidRDefault="00822758" w:rsidP="00822758">
      <w:pPr>
        <w:pStyle w:val="PargrafodaLista"/>
        <w:numPr>
          <w:ilvl w:val="0"/>
          <w:numId w:val="1"/>
        </w:numPr>
        <w:spacing w:before="240" w:after="120" w:line="276" w:lineRule="auto"/>
        <w:jc w:val="both"/>
        <w:rPr>
          <w:rFonts w:cs="Times New Roman"/>
          <w:b/>
          <w:bCs/>
          <w:color w:val="000000"/>
          <w:sz w:val="20"/>
          <w:szCs w:val="20"/>
        </w:rPr>
      </w:pPr>
      <w:r w:rsidRPr="005B195F">
        <w:rPr>
          <w:rFonts w:cs="Times New Roman"/>
          <w:b/>
          <w:bCs/>
          <w:color w:val="000000"/>
          <w:sz w:val="20"/>
          <w:szCs w:val="20"/>
        </w:rPr>
        <w:lastRenderedPageBreak/>
        <w:t>FORMA DE PRESTAÇÃO DOS SERVIÇOS</w:t>
      </w:r>
    </w:p>
    <w:p w14:paraId="267BE1CC" w14:textId="77777777" w:rsidR="00445EE7" w:rsidRPr="00C45C1B" w:rsidRDefault="00445EE7" w:rsidP="00445EE7">
      <w:pPr>
        <w:pStyle w:val="PargrafodaLista"/>
        <w:spacing w:before="240" w:after="120" w:line="276" w:lineRule="auto"/>
        <w:ind w:left="360"/>
        <w:jc w:val="both"/>
        <w:rPr>
          <w:rFonts w:cs="Times New Roman"/>
          <w:bCs/>
          <w:color w:val="000000"/>
          <w:sz w:val="20"/>
          <w:szCs w:val="20"/>
        </w:rPr>
      </w:pPr>
    </w:p>
    <w:p w14:paraId="3B632C2E" w14:textId="0933B120" w:rsidR="00445EE7" w:rsidRPr="00C45C1B" w:rsidRDefault="00445EE7" w:rsidP="00445EE7">
      <w:pPr>
        <w:pStyle w:val="PargrafodaLista"/>
        <w:spacing w:before="240" w:after="120" w:line="276" w:lineRule="auto"/>
        <w:ind w:left="360"/>
        <w:jc w:val="both"/>
        <w:rPr>
          <w:rFonts w:cs="Times New Roman"/>
          <w:bCs/>
          <w:color w:val="000000"/>
          <w:sz w:val="20"/>
          <w:szCs w:val="20"/>
        </w:rPr>
      </w:pPr>
      <w:r w:rsidRPr="00C45C1B">
        <w:rPr>
          <w:rFonts w:cs="Times New Roman"/>
          <w:bCs/>
          <w:color w:val="000000"/>
          <w:sz w:val="20"/>
          <w:szCs w:val="20"/>
        </w:rPr>
        <w:t>4.1. A prestação dos serviços de vigilância, nos postos fixados pela Administração, envolve a alocação, pela contratada, de mão-de-obra capacitada para:</w:t>
      </w:r>
    </w:p>
    <w:p w14:paraId="5A448B19" w14:textId="0933B120" w:rsidR="00445EE7" w:rsidRPr="00C45C1B" w:rsidRDefault="00445EE7" w:rsidP="00445EE7">
      <w:pPr>
        <w:pStyle w:val="PargrafodaLista"/>
        <w:spacing w:before="240" w:after="120" w:line="276" w:lineRule="auto"/>
        <w:ind w:left="360"/>
        <w:jc w:val="both"/>
        <w:rPr>
          <w:rFonts w:cs="Times New Roman"/>
          <w:bCs/>
          <w:color w:val="000000"/>
          <w:sz w:val="20"/>
          <w:szCs w:val="20"/>
        </w:rPr>
      </w:pPr>
    </w:p>
    <w:p w14:paraId="006DB2EE" w14:textId="2F80B155" w:rsidR="00445EE7" w:rsidRPr="00445EE7"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Comunicar imediatamente à Administração, bem como ao responsável pelo Posto, qualquer anormalidade verificada, inclusive de ordem funcional, para que sejam adotadas as providências de regularização necessárias;</w:t>
      </w:r>
    </w:p>
    <w:p w14:paraId="0B7611C1" w14:textId="43805B50"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Manter afixado no Posto, em local visível, o número do telefone da Delegacia de Polícia Civil da Região, do Corpo de Bombeiros, dos responsáveis pela administração da instalação e outros de interesse, indicados para o melhor desempenho das atividades;</w:t>
      </w:r>
    </w:p>
    <w:p w14:paraId="4B93E2EB" w14:textId="6F74AA3D"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 xml:space="preserve">Observar a movimentação de indivíduos suspeitos nas imediações do Posto, adotando as medidas de segurança conforme orientação recebida da Administração, bem como </w:t>
      </w:r>
      <w:proofErr w:type="gramStart"/>
      <w:r w:rsidRPr="00C45C1B">
        <w:rPr>
          <w:rFonts w:cs="Times New Roman"/>
          <w:bCs/>
          <w:color w:val="000000"/>
          <w:sz w:val="20"/>
          <w:szCs w:val="20"/>
        </w:rPr>
        <w:t>as que entender</w:t>
      </w:r>
      <w:proofErr w:type="gramEnd"/>
      <w:r w:rsidRPr="00C45C1B">
        <w:rPr>
          <w:rFonts w:cs="Times New Roman"/>
          <w:bCs/>
          <w:color w:val="000000"/>
          <w:sz w:val="20"/>
          <w:szCs w:val="20"/>
        </w:rPr>
        <w:t xml:space="preserve"> oportunas;</w:t>
      </w:r>
    </w:p>
    <w:p w14:paraId="0375337E" w14:textId="6E40CAF0"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Permitir o ingresso nas instalações somente de pessoas previamente autorizadas e identificadas;</w:t>
      </w:r>
    </w:p>
    <w:p w14:paraId="42452A09" w14:textId="3CA2B44B"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Fiscalizar a entrada e saída de veículos nas instalações, identificando o motorista e anotando a placa do veículo, inclusive de pessoas autorizadas a estacionar seus carros particulares na área interna da instalação, mantendo sempre os portões fechados;</w:t>
      </w:r>
    </w:p>
    <w:p w14:paraId="726A7D20" w14:textId="319C506D"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Repassar para o vigilante que está assumindo o Posto, quando da rendição, bem como aos servidores policiais de plantão, todas as informações relevantes, conforme orientações recebidas e em vigor, bem como relatório de eventual anomalia observada nas instalações e suas imediações;</w:t>
      </w:r>
    </w:p>
    <w:p w14:paraId="7A4F1701" w14:textId="0A8A5925"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Comunicar aos servidores policiais de plantão todo acontecimento entendido como irregular e que possa vir a representar risco para o patrimônio da Administração;</w:t>
      </w:r>
    </w:p>
    <w:p w14:paraId="47326E3C" w14:textId="42F4D87D"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Colaborar com as Polícias Civil e Militar nas ocorrências de ordem policial dentro das instalações da Administração, facilitando, o melhor possível, a atuação daquelas, inclusive na indicação de testemunhas presenciais de eventual acontecimento.</w:t>
      </w:r>
    </w:p>
    <w:p w14:paraId="74BBCAC9" w14:textId="46220FD5"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Controlar rigorosamente a entrada e saída de veículos e pessoas após o término de cada expediente de trabalho, feriados e finais de semana, anotando em documento próprio o nome, matrícula, cargo, órgão de lotação e tarefa a executar;</w:t>
      </w:r>
    </w:p>
    <w:p w14:paraId="635F7CCD" w14:textId="208D221E"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Proibir o ingresso de vendedores, ambulantes e assemelhados às instalações, sem que estes estejam devida e previamente autorizados pela Administração ou responsável pela instalação;</w:t>
      </w:r>
    </w:p>
    <w:p w14:paraId="6143A102" w14:textId="7A2EF359"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Proibir a aglomeração de pessoas junto ao Posto, comunicando o fato aos servidores policiais de plantão, no caso de desobediência;</w:t>
      </w:r>
    </w:p>
    <w:p w14:paraId="7A84B013" w14:textId="7A2EF359"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lastRenderedPageBreak/>
        <w:t>Proibir todo e qualquer tipo de atividade comercial junto ao Posto e imediações que implique ou ofereça risco à segurança dos serviços e das instalações;</w:t>
      </w:r>
    </w:p>
    <w:p w14:paraId="4F63CDC0" w14:textId="44B8CF6D"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Proibir a utilização do Posto para guarda de objetos estranhos ao local, de bens de servidores, de empregados ou de terceiros;</w:t>
      </w:r>
    </w:p>
    <w:p w14:paraId="42D91A8A" w14:textId="60D04B88"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Impedir a saída de volume e materiais sem a devida autorização;</w:t>
      </w:r>
    </w:p>
    <w:p w14:paraId="1DDBE72B" w14:textId="6436ABD1"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Manter a segurança e a ordem em qualquer das dependências das instalações do Contratante, inclusive no estacionamento.</w:t>
      </w:r>
    </w:p>
    <w:p w14:paraId="18401798" w14:textId="262E5A96"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Executar a(s) ronda(s) diária(s) conforme a orientação recebida da Administração, verificando as dependências das instalações, adotando os cuidados e providências necessários para o perfeito desempenho das funções e manutenção da tranquilidade;</w:t>
      </w:r>
    </w:p>
    <w:p w14:paraId="6DD5D3D2" w14:textId="62F46490"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Assumir diariamente o Posto, devidamente uniformizado, barbeado, cabelos aparados, limpos e com aparência pessoal adequada;</w:t>
      </w:r>
    </w:p>
    <w:p w14:paraId="3F2C0292" w14:textId="5B6CB254"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 xml:space="preserve">Permanecer nos Postos, não devendo se </w:t>
      </w:r>
      <w:proofErr w:type="gramStart"/>
      <w:r w:rsidRPr="00C45C1B">
        <w:rPr>
          <w:rFonts w:cs="Times New Roman"/>
          <w:bCs/>
          <w:color w:val="000000"/>
          <w:sz w:val="20"/>
          <w:szCs w:val="20"/>
        </w:rPr>
        <w:t>afastarem</w:t>
      </w:r>
      <w:proofErr w:type="gramEnd"/>
      <w:r w:rsidRPr="00C45C1B">
        <w:rPr>
          <w:rFonts w:cs="Times New Roman"/>
          <w:bCs/>
          <w:color w:val="000000"/>
          <w:sz w:val="20"/>
          <w:szCs w:val="20"/>
        </w:rPr>
        <w:t xml:space="preserve"> de seus afazeres, principalmente para atender chamados ou cumprir tarefas solicitadas por terceiros não autorizados;</w:t>
      </w:r>
    </w:p>
    <w:p w14:paraId="166B6871" w14:textId="03EED09A"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Zelar pela manutenção e conservação dos bens da Contratante disponibilizados para utilização no posto, responsabilizando-se por eventuais danos ao patrimônio do órgão.</w:t>
      </w:r>
    </w:p>
    <w:p w14:paraId="319282E1" w14:textId="52EC51BC"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Registrar e controlar, juntamente com a Administração, diariamente, a frequência e a pontualidade de seu pessoal, bem como as ocorrências do Posto em que estiver prestando seus serviços;</w:t>
      </w:r>
    </w:p>
    <w:p w14:paraId="5CB3C4AF" w14:textId="16729DBB"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Cumprir a programação dos serviços feita periodicamente pela Administração, com atendimento sempre cortês e de forma a garantir as condições de segurança das instalações, dos servidores e das pessoas em geral.</w:t>
      </w:r>
    </w:p>
    <w:p w14:paraId="778D4A55" w14:textId="69A91974"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 xml:space="preserve">Exercer vigilância em todas as áreas internas e externas dos prédios, com rondas de rotina programadas em todas as dependências, </w:t>
      </w:r>
      <w:proofErr w:type="gramStart"/>
      <w:r w:rsidRPr="00C45C1B">
        <w:rPr>
          <w:rFonts w:cs="Times New Roman"/>
          <w:bCs/>
          <w:color w:val="000000"/>
          <w:sz w:val="20"/>
          <w:szCs w:val="20"/>
        </w:rPr>
        <w:t>vias</w:t>
      </w:r>
      <w:proofErr w:type="gramEnd"/>
      <w:r w:rsidRPr="00C45C1B">
        <w:rPr>
          <w:rFonts w:cs="Times New Roman"/>
          <w:bCs/>
          <w:color w:val="000000"/>
          <w:sz w:val="20"/>
          <w:szCs w:val="20"/>
        </w:rPr>
        <w:t xml:space="preserve"> de acesso, garagem e pátios, conforme determinado pela Contratante. </w:t>
      </w:r>
    </w:p>
    <w:p w14:paraId="02699A24" w14:textId="459AB27B"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 xml:space="preserve">Nenhum volume, objeto ou equipamento pertencente ao patrimônio público poderá ser retirado dos imóveis da Contratada, sem que seu portador esteja munido de autorização de saída, a qual será retida pelo vigilante e encaminhada ao setor competente. </w:t>
      </w:r>
    </w:p>
    <w:p w14:paraId="284B02EA" w14:textId="3902809F"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 xml:space="preserve">O vigilante poderá exigir a abertura de embrulhos ou volumes para conferência de seu conteúdo, retendo os que apresentarem qualquer irregularidade. </w:t>
      </w:r>
    </w:p>
    <w:p w14:paraId="60BB8873" w14:textId="4845CD18"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 xml:space="preserve">Ocorrendo desaparecimento de material, bens ou valores, por omissão ou negligência da Contratada, será esta responsabilizada, devendo </w:t>
      </w:r>
      <w:r w:rsidRPr="00C45C1B">
        <w:rPr>
          <w:rFonts w:cs="Times New Roman"/>
          <w:bCs/>
          <w:color w:val="000000"/>
          <w:sz w:val="20"/>
          <w:szCs w:val="20"/>
        </w:rPr>
        <w:lastRenderedPageBreak/>
        <w:t xml:space="preserve">arcar com o ônus da reposição do bem, sem prejuízo de possíveis sanções cabíveis. </w:t>
      </w:r>
    </w:p>
    <w:p w14:paraId="156E9286" w14:textId="25C5750B" w:rsidR="00445EE7" w:rsidRPr="00C45C1B" w:rsidRDefault="00445EE7" w:rsidP="00445EE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C45C1B">
        <w:rPr>
          <w:rFonts w:cs="Times New Roman"/>
          <w:bCs/>
          <w:color w:val="000000"/>
          <w:sz w:val="20"/>
          <w:szCs w:val="20"/>
        </w:rPr>
        <w:t xml:space="preserve">A Contratada deverá manter preposto aceito pela Administração, para representa-la quando da execução do Contrato, que tenha poderes legais para resolver todos os problemas relativos ao seu objeto, conforme art. 68 da Lei nº 8.666/93. </w:t>
      </w:r>
    </w:p>
    <w:p w14:paraId="06BFA01A" w14:textId="77777777" w:rsidR="00445EE7" w:rsidRPr="005B195F" w:rsidRDefault="00445EE7" w:rsidP="00C45C1B">
      <w:pPr>
        <w:pStyle w:val="PargrafodaLista"/>
        <w:spacing w:before="120" w:after="120" w:line="276" w:lineRule="auto"/>
        <w:ind w:left="1134"/>
        <w:contextualSpacing w:val="0"/>
        <w:jc w:val="both"/>
        <w:rPr>
          <w:rFonts w:cs="Times New Roman"/>
          <w:bCs/>
          <w:color w:val="000000"/>
          <w:sz w:val="20"/>
          <w:szCs w:val="20"/>
        </w:rPr>
      </w:pPr>
    </w:p>
    <w:p w14:paraId="0AB564AF" w14:textId="7BE9764E" w:rsidR="00822758" w:rsidRPr="005B195F" w:rsidRDefault="00822758" w:rsidP="006674AF">
      <w:pPr>
        <w:pStyle w:val="PargrafodaLista"/>
        <w:numPr>
          <w:ilvl w:val="0"/>
          <w:numId w:val="1"/>
        </w:numPr>
        <w:spacing w:before="240" w:after="120" w:line="276" w:lineRule="auto"/>
        <w:jc w:val="both"/>
        <w:rPr>
          <w:rFonts w:cs="Times New Roman"/>
          <w:bCs/>
          <w:color w:val="000000"/>
          <w:sz w:val="20"/>
          <w:szCs w:val="20"/>
        </w:rPr>
      </w:pPr>
      <w:r w:rsidRPr="005B195F">
        <w:rPr>
          <w:rFonts w:cs="Times New Roman"/>
          <w:b/>
          <w:bCs/>
          <w:color w:val="000000"/>
          <w:sz w:val="20"/>
          <w:szCs w:val="20"/>
        </w:rPr>
        <w:t>INFORMAÇÕES RELEVANTES PARA O DIMENSIONAMENTO DA PROPOSTA</w:t>
      </w:r>
    </w:p>
    <w:p w14:paraId="6BE43429" w14:textId="28466A77" w:rsidR="00822758" w:rsidRPr="005B195F" w:rsidRDefault="00822758" w:rsidP="00EE198A">
      <w:pPr>
        <w:numPr>
          <w:ilvl w:val="1"/>
          <w:numId w:val="1"/>
        </w:numPr>
        <w:spacing w:before="120" w:after="120" w:line="276" w:lineRule="auto"/>
        <w:ind w:left="425" w:firstLine="0"/>
        <w:jc w:val="both"/>
        <w:rPr>
          <w:rFonts w:cs="Times New Roman"/>
          <w:bCs/>
          <w:color w:val="000000"/>
          <w:sz w:val="20"/>
          <w:szCs w:val="20"/>
        </w:rPr>
      </w:pPr>
      <w:r w:rsidRPr="005B195F">
        <w:rPr>
          <w:rFonts w:cs="Times New Roman"/>
          <w:bCs/>
          <w:color w:val="000000"/>
          <w:sz w:val="20"/>
          <w:szCs w:val="20"/>
        </w:rPr>
        <w:t xml:space="preserve">A demanda </w:t>
      </w:r>
      <w:r w:rsidR="00C45C1B">
        <w:rPr>
          <w:rFonts w:cs="Times New Roman"/>
          <w:bCs/>
          <w:color w:val="000000"/>
          <w:sz w:val="20"/>
          <w:szCs w:val="20"/>
        </w:rPr>
        <w:t>da Superintendência Regional de Polícia Federal</w:t>
      </w:r>
      <w:r w:rsidRPr="005B195F">
        <w:rPr>
          <w:rFonts w:cs="Times New Roman"/>
          <w:bCs/>
          <w:color w:val="000000"/>
          <w:sz w:val="20"/>
          <w:szCs w:val="20"/>
        </w:rPr>
        <w:t xml:space="preserve"> tem como base as seguintes características:</w:t>
      </w:r>
    </w:p>
    <w:p w14:paraId="213D08D3" w14:textId="79751286" w:rsidR="00FB030E" w:rsidRPr="00FB030E" w:rsidRDefault="00FB030E" w:rsidP="00FB030E">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FB030E">
        <w:rPr>
          <w:rFonts w:cs="Times New Roman"/>
          <w:bCs/>
          <w:color w:val="000000"/>
          <w:sz w:val="20"/>
          <w:szCs w:val="20"/>
        </w:rPr>
        <w:t xml:space="preserve">Nas dependências da SR/DPF/RN estão instaladas delegacias operacionais, custódia, setores administrativos e cartorários, além de abrigar grande quantidade de inquéritos policiais, viaturas oficias e bens apreendidos em autos de inquéritos. Há ainda circulação de pessoas do público externo, devido a atividades administrativas que demandam atendimento ao público, dentre outras. A contratação dos serviços de segurança armada e desarmada agregará mais segurança para o público externo e interno, bem como para as instalações físicas e equipamentos do edifício Sede desta Superintendência Regional. </w:t>
      </w:r>
    </w:p>
    <w:p w14:paraId="3D88387B" w14:textId="4A4CF4B4" w:rsidR="00FB030E" w:rsidRPr="00FB030E" w:rsidRDefault="00FB030E" w:rsidP="00FB030E">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FB030E">
        <w:rPr>
          <w:rFonts w:cs="Times New Roman"/>
          <w:bCs/>
          <w:color w:val="000000"/>
          <w:sz w:val="20"/>
          <w:szCs w:val="20"/>
        </w:rPr>
        <w:t xml:space="preserve">O horário de funcionamento da SR/DPF/RN é das </w:t>
      </w:r>
      <w:proofErr w:type="gramStart"/>
      <w:r w:rsidRPr="00FB030E">
        <w:rPr>
          <w:rFonts w:cs="Times New Roman"/>
          <w:bCs/>
          <w:color w:val="000000"/>
          <w:sz w:val="20"/>
          <w:szCs w:val="20"/>
        </w:rPr>
        <w:t>08:00</w:t>
      </w:r>
      <w:proofErr w:type="gramEnd"/>
      <w:r w:rsidRPr="00FB030E">
        <w:rPr>
          <w:rFonts w:cs="Times New Roman"/>
          <w:bCs/>
          <w:color w:val="000000"/>
          <w:sz w:val="20"/>
          <w:szCs w:val="20"/>
        </w:rPr>
        <w:t xml:space="preserve"> às 12:00 e das 14:00 às 18:00 horas, de segunda à sexta-feira, porém alguns serviços possuem horário estendido e sem intervalo para almoço e ainda há setores nos quais o fluxo de pessoas é diário e ininterrupto, como plantão e custódia, por exemplo. Assim, os serviços de vigilância possuem características de execução diferenciadas, conforme o período do dia, requerendo maior cuidado no período diurno, em razão do maior fluxo de pessoas, e vigilância diferenciada no período noturno, quando o fluxo de pessoas reduz, porém há menor número de policiais no prédio.</w:t>
      </w:r>
    </w:p>
    <w:p w14:paraId="2DEB9882" w14:textId="06F3C1AA" w:rsidR="00FB030E" w:rsidRPr="00FB030E" w:rsidRDefault="00FB030E" w:rsidP="00FB030E">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FB030E">
        <w:rPr>
          <w:rFonts w:cs="Times New Roman"/>
          <w:bCs/>
          <w:color w:val="000000"/>
          <w:sz w:val="20"/>
          <w:szCs w:val="20"/>
        </w:rPr>
        <w:t xml:space="preserve">A mesma adequação deve ocorrer para a DPF/MOS cujo horário de funcionamento é das </w:t>
      </w:r>
      <w:proofErr w:type="gramStart"/>
      <w:r w:rsidRPr="00FB030E">
        <w:rPr>
          <w:rFonts w:cs="Times New Roman"/>
          <w:bCs/>
          <w:color w:val="000000"/>
          <w:sz w:val="20"/>
          <w:szCs w:val="20"/>
        </w:rPr>
        <w:t>08:00</w:t>
      </w:r>
      <w:proofErr w:type="gramEnd"/>
      <w:r w:rsidRPr="00FB030E">
        <w:rPr>
          <w:rFonts w:cs="Times New Roman"/>
          <w:bCs/>
          <w:color w:val="000000"/>
          <w:sz w:val="20"/>
          <w:szCs w:val="20"/>
        </w:rPr>
        <w:t xml:space="preserve"> às 12:00 e das 14:00 às 18:00 horas, de segunda à sexta-feira, porém alguns serviços possuem horário estendido e sem intervalo para almoço. O plantão funciona ininterruptamente, todos os dias da semana. </w:t>
      </w:r>
    </w:p>
    <w:p w14:paraId="42467431" w14:textId="5A50D513" w:rsidR="00FB030E" w:rsidRPr="00FB030E" w:rsidRDefault="00FB030E" w:rsidP="00FB030E">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FB030E">
        <w:rPr>
          <w:rFonts w:cs="Times New Roman"/>
          <w:bCs/>
          <w:color w:val="000000"/>
          <w:sz w:val="20"/>
          <w:szCs w:val="20"/>
        </w:rPr>
        <w:t>Por se tratar de um órgão de segurança, a SR/DPF/RN possui regras que devem ser rigorosamente seguidas pela empresa contratada para prestação do serviço de vigilância, seguindo rigorosamente as normas estabelecidas neste Termo de Referência, no Edital, no Contrato e outras, a critério da Administração.</w:t>
      </w:r>
    </w:p>
    <w:p w14:paraId="6180DD82" w14:textId="324C4378" w:rsidR="00822758" w:rsidRPr="00A42FF9" w:rsidRDefault="00FB030E" w:rsidP="00A42FF9">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FB030E">
        <w:rPr>
          <w:rFonts w:cs="Times New Roman"/>
          <w:bCs/>
          <w:color w:val="000000"/>
          <w:sz w:val="20"/>
          <w:szCs w:val="20"/>
        </w:rPr>
        <w:t>É importante informar a existência de laudo pericial que constata grau de periculosidade no edifício-sede da SR/DPF/RN e DPF/MOS/RN, havendo, portanto, incidência de adicional de periculosidade no percentual de 30% (trinta por cento).</w:t>
      </w:r>
    </w:p>
    <w:p w14:paraId="5BF2C819" w14:textId="2AFD593C" w:rsidR="00822758" w:rsidRPr="005B195F" w:rsidRDefault="00FB2BF1" w:rsidP="006674AF">
      <w:pPr>
        <w:pStyle w:val="PargrafodaLista"/>
        <w:numPr>
          <w:ilvl w:val="0"/>
          <w:numId w:val="1"/>
        </w:numPr>
        <w:spacing w:before="240" w:after="120" w:line="276" w:lineRule="auto"/>
        <w:jc w:val="both"/>
        <w:rPr>
          <w:rFonts w:cs="Times New Roman"/>
          <w:bCs/>
          <w:color w:val="000000"/>
          <w:sz w:val="20"/>
          <w:szCs w:val="20"/>
        </w:rPr>
      </w:pPr>
      <w:r w:rsidRPr="005B195F">
        <w:rPr>
          <w:rFonts w:cs="Times New Roman"/>
          <w:b/>
          <w:bCs/>
          <w:sz w:val="20"/>
          <w:szCs w:val="20"/>
        </w:rPr>
        <w:lastRenderedPageBreak/>
        <w:t>METODOLOGIA DE AVALIAÇÃO DA EXECUÇÃO DOS SERVIÇOS</w:t>
      </w:r>
      <w:r w:rsidR="00822758" w:rsidRPr="005B195F">
        <w:rPr>
          <w:rFonts w:cs="Times New Roman"/>
          <w:b/>
          <w:bCs/>
          <w:sz w:val="20"/>
          <w:szCs w:val="20"/>
        </w:rPr>
        <w:t>.</w:t>
      </w:r>
    </w:p>
    <w:p w14:paraId="743C8436" w14:textId="25C2142A" w:rsidR="008A0FFD" w:rsidRPr="008A0FFD" w:rsidRDefault="008A0FFD" w:rsidP="008A0FFD">
      <w:pPr>
        <w:numPr>
          <w:ilvl w:val="1"/>
          <w:numId w:val="1"/>
        </w:numPr>
        <w:spacing w:before="120" w:after="120" w:line="276" w:lineRule="auto"/>
        <w:ind w:left="425" w:firstLine="0"/>
        <w:jc w:val="both"/>
        <w:rPr>
          <w:rFonts w:cs="Times New Roman"/>
          <w:bCs/>
          <w:color w:val="000000"/>
          <w:sz w:val="20"/>
          <w:szCs w:val="20"/>
        </w:rPr>
      </w:pPr>
      <w:r w:rsidRPr="008A0FFD">
        <w:rPr>
          <w:rFonts w:cs="Times New Roman"/>
          <w:bCs/>
          <w:color w:val="000000"/>
          <w:sz w:val="20"/>
          <w:szCs w:val="20"/>
        </w:rPr>
        <w:t>Os serviços deverão ser executados com base nos parâmetros mínimos a seguir estabelecidos:</w:t>
      </w:r>
    </w:p>
    <w:p w14:paraId="50A90DD8" w14:textId="60D6FA20" w:rsidR="008A0FFD" w:rsidRPr="008A0FFD" w:rsidRDefault="008A0FFD" w:rsidP="008A0FFD">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 A execução do contrato será avaliada e fiscalizada por meio de instrumentos de controle que compreendam a mensuração, entre outros, nos aspectos constantes nos itens subsequentes;</w:t>
      </w:r>
    </w:p>
    <w:p w14:paraId="0084E579" w14:textId="32468DC2" w:rsidR="008A0FFD" w:rsidRPr="008A0FFD" w:rsidRDefault="008A0FFD" w:rsidP="008A0FFD">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c) Os resultados alcançados em relação ao contratado, com a verificação dos prazos de execução e da qualidade demandada;</w:t>
      </w:r>
    </w:p>
    <w:p w14:paraId="056409CF" w14:textId="57B90B77" w:rsidR="008A0FFD" w:rsidRPr="008A0FFD" w:rsidRDefault="008A0FFD" w:rsidP="008A0FFD">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 xml:space="preserve">d) Os recursos humanos empregados, em função da quantidade e da formação </w:t>
      </w:r>
      <w:proofErr w:type="gramStart"/>
      <w:r w:rsidRPr="008A0FFD">
        <w:rPr>
          <w:rFonts w:cs="Times New Roman"/>
          <w:bCs/>
          <w:color w:val="000000"/>
          <w:sz w:val="20"/>
          <w:szCs w:val="20"/>
        </w:rPr>
        <w:t>profissional exigidas</w:t>
      </w:r>
      <w:proofErr w:type="gramEnd"/>
      <w:r w:rsidRPr="008A0FFD">
        <w:rPr>
          <w:rFonts w:cs="Times New Roman"/>
          <w:bCs/>
          <w:color w:val="000000"/>
          <w:sz w:val="20"/>
          <w:szCs w:val="20"/>
        </w:rPr>
        <w:t>;</w:t>
      </w:r>
    </w:p>
    <w:p w14:paraId="69D8FC2D" w14:textId="70F9B2B6" w:rsidR="008A0FFD" w:rsidRPr="008A0FFD" w:rsidRDefault="008A0FFD" w:rsidP="008A0FFD">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e) A qualidade e quantidade dos recursos materiais utilizados;</w:t>
      </w:r>
    </w:p>
    <w:p w14:paraId="444F359C" w14:textId="3649F232" w:rsidR="008A0FFD" w:rsidRPr="008A0FFD" w:rsidRDefault="008A0FFD" w:rsidP="008A0FFD">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f) A adequação dos serviços prestados à rotina de execução estabelecida;</w:t>
      </w:r>
    </w:p>
    <w:p w14:paraId="2DC86914" w14:textId="4DDD283A" w:rsidR="008A0FFD" w:rsidRPr="008A0FFD" w:rsidRDefault="008A0FFD" w:rsidP="008A0FFD">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 xml:space="preserve">g) O cumprimento das demais obrigações decorrentes do contrato; </w:t>
      </w:r>
      <w:proofErr w:type="gramStart"/>
      <w:r w:rsidRPr="008A0FFD">
        <w:rPr>
          <w:rFonts w:cs="Times New Roman"/>
          <w:bCs/>
          <w:color w:val="000000"/>
          <w:sz w:val="20"/>
          <w:szCs w:val="20"/>
        </w:rPr>
        <w:t>e</w:t>
      </w:r>
      <w:proofErr w:type="gramEnd"/>
    </w:p>
    <w:p w14:paraId="7C740213" w14:textId="385D1E86" w:rsidR="008A0FFD" w:rsidRPr="008A0FFD" w:rsidRDefault="008A0FFD" w:rsidP="008A0FFD">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h) A satisfação do público usuário.</w:t>
      </w:r>
    </w:p>
    <w:p w14:paraId="09807CA1" w14:textId="43E7D30C" w:rsidR="008A0FFD" w:rsidRPr="008A0FFD" w:rsidRDefault="008A0FFD" w:rsidP="008A0FFD">
      <w:pPr>
        <w:numPr>
          <w:ilvl w:val="1"/>
          <w:numId w:val="1"/>
        </w:numPr>
        <w:spacing w:before="120" w:after="120" w:line="276" w:lineRule="auto"/>
        <w:ind w:left="425" w:firstLine="0"/>
        <w:jc w:val="both"/>
        <w:rPr>
          <w:rFonts w:cs="Times New Roman"/>
          <w:bCs/>
          <w:color w:val="000000"/>
          <w:sz w:val="20"/>
          <w:szCs w:val="20"/>
        </w:rPr>
      </w:pPr>
      <w:r w:rsidRPr="008A0FFD">
        <w:rPr>
          <w:rFonts w:cs="Times New Roman"/>
          <w:bCs/>
          <w:color w:val="000000"/>
          <w:sz w:val="20"/>
          <w:szCs w:val="20"/>
        </w:rPr>
        <w:t>Com base no subitem anterior, para fins de efetivo controle sobre a execução contratual, a CONTRATANTE adota a AVALIAÇÃO DE DESEMPENHO, a ser apurada mensalmente, conforme tabela abaixo:</w:t>
      </w:r>
    </w:p>
    <w:p w14:paraId="2139EB5B" w14:textId="77777777" w:rsidR="008A0FFD" w:rsidRPr="008A0FFD" w:rsidRDefault="008A0FFD" w:rsidP="008A0FFD">
      <w:pPr>
        <w:numPr>
          <w:ilvl w:val="1"/>
          <w:numId w:val="1"/>
        </w:numPr>
        <w:spacing w:before="120" w:after="120" w:line="276" w:lineRule="auto"/>
        <w:ind w:left="425" w:firstLine="0"/>
        <w:jc w:val="both"/>
        <w:rPr>
          <w:rFonts w:cs="Times New Roman"/>
          <w:bCs/>
          <w:color w:val="000000"/>
          <w:sz w:val="20"/>
          <w:szCs w:val="20"/>
        </w:rPr>
      </w:pPr>
      <w:r w:rsidRPr="008A0FFD">
        <w:rPr>
          <w:rFonts w:cs="Times New Roman"/>
          <w:bCs/>
          <w:color w:val="000000"/>
          <w:sz w:val="20"/>
          <w:szCs w:val="20"/>
        </w:rPr>
        <w:t>Quadro Demonstrativo da Avaliação da Prestação dos Serviços:</w:t>
      </w:r>
    </w:p>
    <w:tbl>
      <w:tblPr>
        <w:tblW w:w="5000" w:type="pct"/>
        <w:tblCellMar>
          <w:left w:w="0" w:type="dxa"/>
          <w:right w:w="0" w:type="dxa"/>
        </w:tblCellMar>
        <w:tblLook w:val="0000" w:firstRow="0" w:lastRow="0" w:firstColumn="0" w:lastColumn="0" w:noHBand="0" w:noVBand="0"/>
      </w:tblPr>
      <w:tblGrid>
        <w:gridCol w:w="916"/>
        <w:gridCol w:w="6441"/>
        <w:gridCol w:w="1724"/>
      </w:tblGrid>
      <w:tr w:rsidR="008A0FFD" w:rsidRPr="008A0FFD" w14:paraId="0E036A74" w14:textId="77777777" w:rsidTr="00057914">
        <w:trPr>
          <w:trHeight w:val="544"/>
        </w:trPr>
        <w:tc>
          <w:tcPr>
            <w:tcW w:w="410" w:type="pct"/>
            <w:tcBorders>
              <w:top w:val="single" w:sz="4" w:space="0" w:color="000000"/>
              <w:left w:val="single" w:sz="4" w:space="0" w:color="000000"/>
              <w:bottom w:val="single" w:sz="4" w:space="0" w:color="000000"/>
            </w:tcBorders>
            <w:shd w:val="clear" w:color="auto" w:fill="FFFFFF"/>
            <w:vAlign w:val="center"/>
          </w:tcPr>
          <w:p w14:paraId="4606C4BF" w14:textId="77777777" w:rsidR="008A0FFD" w:rsidRPr="008A0FFD" w:rsidRDefault="008A0FFD" w:rsidP="00057914">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ITEM</w:t>
            </w:r>
          </w:p>
        </w:tc>
        <w:tc>
          <w:tcPr>
            <w:tcW w:w="3606" w:type="pct"/>
            <w:tcBorders>
              <w:top w:val="single" w:sz="4" w:space="0" w:color="000000"/>
              <w:left w:val="single" w:sz="4" w:space="0" w:color="000000"/>
              <w:bottom w:val="single" w:sz="4" w:space="0" w:color="000000"/>
            </w:tcBorders>
            <w:shd w:val="clear" w:color="auto" w:fill="FFFFFF"/>
            <w:vAlign w:val="center"/>
          </w:tcPr>
          <w:p w14:paraId="0CB6A031"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IRREGULARIDADES</w:t>
            </w:r>
          </w:p>
        </w:tc>
        <w:tc>
          <w:tcPr>
            <w:tcW w:w="98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52C323E"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NÍVEL DE</w:t>
            </w:r>
          </w:p>
          <w:p w14:paraId="1B906871"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CRITICIDADE</w:t>
            </w:r>
          </w:p>
        </w:tc>
      </w:tr>
      <w:tr w:rsidR="008A0FFD" w:rsidRPr="008A0FFD" w14:paraId="26B9C08C" w14:textId="77777777" w:rsidTr="00057914">
        <w:trPr>
          <w:trHeight w:val="696"/>
        </w:trPr>
        <w:tc>
          <w:tcPr>
            <w:tcW w:w="410" w:type="pct"/>
            <w:tcBorders>
              <w:left w:val="single" w:sz="4" w:space="0" w:color="000000"/>
              <w:bottom w:val="single" w:sz="4" w:space="0" w:color="000000"/>
            </w:tcBorders>
            <w:vAlign w:val="center"/>
          </w:tcPr>
          <w:p w14:paraId="3417AED8" w14:textId="77777777" w:rsidR="008A0FFD" w:rsidRPr="008A0FFD" w:rsidRDefault="008A0FFD" w:rsidP="00057914">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01</w:t>
            </w:r>
          </w:p>
        </w:tc>
        <w:tc>
          <w:tcPr>
            <w:tcW w:w="3606" w:type="pct"/>
            <w:tcBorders>
              <w:left w:val="single" w:sz="4" w:space="0" w:color="000000"/>
              <w:bottom w:val="single" w:sz="4" w:space="0" w:color="000000"/>
            </w:tcBorders>
            <w:vAlign w:val="center"/>
          </w:tcPr>
          <w:p w14:paraId="0B9B71FC"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Atraso na prestação de informações e esclarecimentos solicitados pela CONTRATANTE, superior a 24 horas e menor que 72 horas.</w:t>
            </w:r>
          </w:p>
        </w:tc>
        <w:tc>
          <w:tcPr>
            <w:tcW w:w="984" w:type="pct"/>
            <w:tcBorders>
              <w:left w:val="single" w:sz="4" w:space="0" w:color="000000"/>
              <w:bottom w:val="single" w:sz="4" w:space="0" w:color="000000"/>
              <w:right w:val="single" w:sz="4" w:space="0" w:color="000000"/>
            </w:tcBorders>
            <w:vAlign w:val="center"/>
          </w:tcPr>
          <w:p w14:paraId="65707808"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MÉDIO</w:t>
            </w:r>
          </w:p>
        </w:tc>
      </w:tr>
      <w:tr w:rsidR="008A0FFD" w:rsidRPr="008A0FFD" w14:paraId="69A4C587" w14:textId="77777777" w:rsidTr="00057914">
        <w:tc>
          <w:tcPr>
            <w:tcW w:w="410" w:type="pct"/>
            <w:tcBorders>
              <w:left w:val="single" w:sz="4" w:space="0" w:color="000000"/>
              <w:bottom w:val="single" w:sz="4" w:space="0" w:color="000000"/>
            </w:tcBorders>
            <w:vAlign w:val="center"/>
          </w:tcPr>
          <w:p w14:paraId="3F1C7514" w14:textId="77777777" w:rsidR="008A0FFD" w:rsidRPr="008A0FFD" w:rsidRDefault="008A0FFD" w:rsidP="00057914">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02</w:t>
            </w:r>
          </w:p>
        </w:tc>
        <w:tc>
          <w:tcPr>
            <w:tcW w:w="3606" w:type="pct"/>
            <w:tcBorders>
              <w:left w:val="single" w:sz="4" w:space="0" w:color="000000"/>
              <w:bottom w:val="single" w:sz="4" w:space="0" w:color="000000"/>
            </w:tcBorders>
            <w:vAlign w:val="center"/>
          </w:tcPr>
          <w:p w14:paraId="41C45F46"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Atraso na prestação de informações e esclarecimentos solicitados pela CONTRATANTE, superior a 72 horas.</w:t>
            </w:r>
          </w:p>
        </w:tc>
        <w:tc>
          <w:tcPr>
            <w:tcW w:w="984" w:type="pct"/>
            <w:tcBorders>
              <w:left w:val="single" w:sz="4" w:space="0" w:color="000000"/>
              <w:bottom w:val="single" w:sz="4" w:space="0" w:color="000000"/>
              <w:right w:val="single" w:sz="4" w:space="0" w:color="000000"/>
            </w:tcBorders>
            <w:vAlign w:val="center"/>
          </w:tcPr>
          <w:p w14:paraId="2587E68F"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ALTO</w:t>
            </w:r>
          </w:p>
        </w:tc>
      </w:tr>
      <w:tr w:rsidR="008A0FFD" w:rsidRPr="008A0FFD" w14:paraId="21D48F9E" w14:textId="77777777" w:rsidTr="00057914">
        <w:tc>
          <w:tcPr>
            <w:tcW w:w="410" w:type="pct"/>
            <w:tcBorders>
              <w:left w:val="single" w:sz="4" w:space="0" w:color="000000"/>
              <w:bottom w:val="single" w:sz="4" w:space="0" w:color="000000"/>
            </w:tcBorders>
            <w:vAlign w:val="center"/>
          </w:tcPr>
          <w:p w14:paraId="713AB41E" w14:textId="77777777" w:rsidR="008A0FFD" w:rsidRPr="008A0FFD" w:rsidRDefault="008A0FFD" w:rsidP="00057914">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03</w:t>
            </w:r>
          </w:p>
        </w:tc>
        <w:tc>
          <w:tcPr>
            <w:tcW w:w="3606" w:type="pct"/>
            <w:tcBorders>
              <w:left w:val="single" w:sz="4" w:space="0" w:color="000000"/>
              <w:bottom w:val="single" w:sz="4" w:space="0" w:color="000000"/>
            </w:tcBorders>
            <w:vAlign w:val="center"/>
          </w:tcPr>
          <w:p w14:paraId="741CC833"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Não substituir uma mão-de-obra faltosa por prazo de até 1 hora.</w:t>
            </w:r>
          </w:p>
        </w:tc>
        <w:tc>
          <w:tcPr>
            <w:tcW w:w="984" w:type="pct"/>
            <w:tcBorders>
              <w:left w:val="single" w:sz="4" w:space="0" w:color="000000"/>
              <w:bottom w:val="single" w:sz="4" w:space="0" w:color="000000"/>
              <w:right w:val="single" w:sz="4" w:space="0" w:color="000000"/>
            </w:tcBorders>
            <w:vAlign w:val="center"/>
          </w:tcPr>
          <w:p w14:paraId="0F393C8C"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BAIXO</w:t>
            </w:r>
          </w:p>
        </w:tc>
      </w:tr>
      <w:tr w:rsidR="008A0FFD" w:rsidRPr="008A0FFD" w14:paraId="1C369594" w14:textId="77777777" w:rsidTr="00057914">
        <w:trPr>
          <w:trHeight w:val="795"/>
        </w:trPr>
        <w:tc>
          <w:tcPr>
            <w:tcW w:w="410" w:type="pct"/>
            <w:tcBorders>
              <w:left w:val="single" w:sz="4" w:space="0" w:color="000000"/>
              <w:bottom w:val="single" w:sz="4" w:space="0" w:color="000000"/>
            </w:tcBorders>
            <w:vAlign w:val="center"/>
          </w:tcPr>
          <w:p w14:paraId="7296622F" w14:textId="4DA7AD0F" w:rsidR="008A0FFD" w:rsidRPr="008A0FFD" w:rsidRDefault="00057914" w:rsidP="00057914">
            <w:pPr>
              <w:spacing w:before="120" w:after="120" w:line="276" w:lineRule="auto"/>
              <w:ind w:left="425"/>
              <w:jc w:val="both"/>
              <w:rPr>
                <w:rFonts w:cs="Times New Roman"/>
                <w:bCs/>
                <w:color w:val="000000"/>
                <w:sz w:val="20"/>
                <w:szCs w:val="20"/>
              </w:rPr>
            </w:pPr>
            <w:r>
              <w:rPr>
                <w:rFonts w:cs="Times New Roman"/>
                <w:bCs/>
                <w:color w:val="000000"/>
                <w:sz w:val="20"/>
                <w:szCs w:val="20"/>
              </w:rPr>
              <w:t>0</w:t>
            </w:r>
            <w:r w:rsidR="008A0FFD" w:rsidRPr="008A0FFD">
              <w:rPr>
                <w:rFonts w:cs="Times New Roman"/>
                <w:bCs/>
                <w:color w:val="000000"/>
                <w:sz w:val="20"/>
                <w:szCs w:val="20"/>
              </w:rPr>
              <w:t>4</w:t>
            </w:r>
          </w:p>
        </w:tc>
        <w:tc>
          <w:tcPr>
            <w:tcW w:w="3606" w:type="pct"/>
            <w:tcBorders>
              <w:left w:val="single" w:sz="4" w:space="0" w:color="000000"/>
              <w:bottom w:val="single" w:sz="4" w:space="0" w:color="000000"/>
            </w:tcBorders>
            <w:vAlign w:val="center"/>
          </w:tcPr>
          <w:p w14:paraId="0E419159"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 xml:space="preserve">Não substituir uma mão-de-obra faltosa por prazo superior </w:t>
            </w:r>
            <w:proofErr w:type="gramStart"/>
            <w:r w:rsidRPr="008A0FFD">
              <w:rPr>
                <w:rFonts w:cs="Times New Roman"/>
                <w:bCs/>
                <w:color w:val="000000"/>
                <w:sz w:val="20"/>
                <w:szCs w:val="20"/>
              </w:rPr>
              <w:t>a</w:t>
            </w:r>
            <w:proofErr w:type="gramEnd"/>
            <w:r w:rsidRPr="008A0FFD">
              <w:rPr>
                <w:rFonts w:cs="Times New Roman"/>
                <w:bCs/>
                <w:color w:val="000000"/>
                <w:sz w:val="20"/>
                <w:szCs w:val="20"/>
              </w:rPr>
              <w:t xml:space="preserve"> 1 hora.</w:t>
            </w:r>
          </w:p>
        </w:tc>
        <w:tc>
          <w:tcPr>
            <w:tcW w:w="984" w:type="pct"/>
            <w:tcBorders>
              <w:left w:val="single" w:sz="4" w:space="0" w:color="000000"/>
              <w:bottom w:val="single" w:sz="4" w:space="0" w:color="000000"/>
              <w:right w:val="single" w:sz="4" w:space="0" w:color="000000"/>
            </w:tcBorders>
            <w:vAlign w:val="center"/>
          </w:tcPr>
          <w:p w14:paraId="0471C8F2"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MÉDIO</w:t>
            </w:r>
          </w:p>
        </w:tc>
      </w:tr>
      <w:tr w:rsidR="008A0FFD" w:rsidRPr="008A0FFD" w14:paraId="3D3F7600" w14:textId="77777777" w:rsidTr="00057914">
        <w:trPr>
          <w:trHeight w:val="537"/>
        </w:trPr>
        <w:tc>
          <w:tcPr>
            <w:tcW w:w="410" w:type="pct"/>
            <w:tcBorders>
              <w:left w:val="single" w:sz="4" w:space="0" w:color="000000"/>
              <w:bottom w:val="single" w:sz="4" w:space="0" w:color="000000"/>
            </w:tcBorders>
            <w:vAlign w:val="center"/>
          </w:tcPr>
          <w:p w14:paraId="751501F0" w14:textId="77777777" w:rsidR="008A0FFD" w:rsidRPr="008A0FFD" w:rsidRDefault="008A0FFD" w:rsidP="00057914">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05</w:t>
            </w:r>
          </w:p>
        </w:tc>
        <w:tc>
          <w:tcPr>
            <w:tcW w:w="3606" w:type="pct"/>
            <w:tcBorders>
              <w:left w:val="single" w:sz="4" w:space="0" w:color="000000"/>
              <w:bottom w:val="single" w:sz="4" w:space="0" w:color="000000"/>
            </w:tcBorders>
            <w:vAlign w:val="center"/>
          </w:tcPr>
          <w:p w14:paraId="41F856B6"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Não observar as normas legais e regulares aplicáveis e, inclusive, as recomendações da Administração.</w:t>
            </w:r>
          </w:p>
        </w:tc>
        <w:tc>
          <w:tcPr>
            <w:tcW w:w="984" w:type="pct"/>
            <w:tcBorders>
              <w:left w:val="single" w:sz="4" w:space="0" w:color="000000"/>
              <w:bottom w:val="single" w:sz="4" w:space="0" w:color="000000"/>
              <w:right w:val="single" w:sz="4" w:space="0" w:color="000000"/>
            </w:tcBorders>
            <w:vAlign w:val="center"/>
          </w:tcPr>
          <w:p w14:paraId="6F236DFD"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GRAVE</w:t>
            </w:r>
          </w:p>
        </w:tc>
      </w:tr>
      <w:tr w:rsidR="008A0FFD" w:rsidRPr="008A0FFD" w14:paraId="511BCACC" w14:textId="77777777" w:rsidTr="00A42FF9">
        <w:tc>
          <w:tcPr>
            <w:tcW w:w="410" w:type="pct"/>
            <w:tcBorders>
              <w:left w:val="single" w:sz="4" w:space="0" w:color="000000"/>
              <w:bottom w:val="single" w:sz="4" w:space="0" w:color="auto"/>
            </w:tcBorders>
            <w:vAlign w:val="center"/>
          </w:tcPr>
          <w:p w14:paraId="469EB7D7" w14:textId="77777777" w:rsidR="008A0FFD" w:rsidRPr="008A0FFD" w:rsidRDefault="008A0FFD" w:rsidP="00057914">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06</w:t>
            </w:r>
          </w:p>
        </w:tc>
        <w:tc>
          <w:tcPr>
            <w:tcW w:w="3606" w:type="pct"/>
            <w:tcBorders>
              <w:left w:val="single" w:sz="4" w:space="0" w:color="000000"/>
              <w:bottom w:val="single" w:sz="4" w:space="0" w:color="auto"/>
            </w:tcBorders>
            <w:vAlign w:val="center"/>
          </w:tcPr>
          <w:p w14:paraId="51FF84C7"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Deixar de manter seu pessoal uniformizado, identificando-os através de crachás, com fotografia recente, e provendo-os com armas e equipamentos em perfeito estado.</w:t>
            </w:r>
          </w:p>
        </w:tc>
        <w:tc>
          <w:tcPr>
            <w:tcW w:w="984" w:type="pct"/>
            <w:tcBorders>
              <w:left w:val="single" w:sz="4" w:space="0" w:color="000000"/>
              <w:bottom w:val="single" w:sz="4" w:space="0" w:color="auto"/>
              <w:right w:val="single" w:sz="4" w:space="0" w:color="000000"/>
            </w:tcBorders>
            <w:vAlign w:val="center"/>
          </w:tcPr>
          <w:p w14:paraId="52959FAE"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ALTO</w:t>
            </w:r>
          </w:p>
        </w:tc>
      </w:tr>
      <w:tr w:rsidR="008A0FFD" w:rsidRPr="008A0FFD" w14:paraId="7A309B0A" w14:textId="77777777" w:rsidTr="00A42FF9">
        <w:tc>
          <w:tcPr>
            <w:tcW w:w="410" w:type="pct"/>
            <w:tcBorders>
              <w:top w:val="single" w:sz="4" w:space="0" w:color="auto"/>
              <w:left w:val="single" w:sz="4" w:space="0" w:color="auto"/>
              <w:bottom w:val="single" w:sz="4" w:space="0" w:color="auto"/>
              <w:right w:val="single" w:sz="4" w:space="0" w:color="auto"/>
            </w:tcBorders>
            <w:vAlign w:val="center"/>
          </w:tcPr>
          <w:p w14:paraId="323FE63A" w14:textId="77777777" w:rsidR="008A0FFD" w:rsidRPr="008A0FFD" w:rsidRDefault="008A0FFD" w:rsidP="00057914">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lastRenderedPageBreak/>
              <w:t>07</w:t>
            </w:r>
          </w:p>
        </w:tc>
        <w:tc>
          <w:tcPr>
            <w:tcW w:w="3606" w:type="pct"/>
            <w:tcBorders>
              <w:top w:val="single" w:sz="4" w:space="0" w:color="auto"/>
              <w:left w:val="single" w:sz="4" w:space="0" w:color="auto"/>
              <w:bottom w:val="single" w:sz="4" w:space="0" w:color="auto"/>
              <w:right w:val="single" w:sz="4" w:space="0" w:color="auto"/>
            </w:tcBorders>
            <w:vAlign w:val="center"/>
          </w:tcPr>
          <w:p w14:paraId="58700B0C"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Não prestar os serviços dentro dos parâmetros e rotinas estabelecidos no contrato.</w:t>
            </w:r>
          </w:p>
        </w:tc>
        <w:tc>
          <w:tcPr>
            <w:tcW w:w="984" w:type="pct"/>
            <w:tcBorders>
              <w:top w:val="single" w:sz="4" w:space="0" w:color="auto"/>
              <w:left w:val="single" w:sz="4" w:space="0" w:color="auto"/>
              <w:bottom w:val="single" w:sz="4" w:space="0" w:color="auto"/>
              <w:right w:val="single" w:sz="4" w:space="0" w:color="auto"/>
            </w:tcBorders>
            <w:vAlign w:val="center"/>
          </w:tcPr>
          <w:p w14:paraId="5D64AC3D"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ALTO</w:t>
            </w:r>
          </w:p>
        </w:tc>
      </w:tr>
      <w:tr w:rsidR="008A0FFD" w:rsidRPr="008A0FFD" w14:paraId="7C575450" w14:textId="77777777" w:rsidTr="00057914">
        <w:tc>
          <w:tcPr>
            <w:tcW w:w="410" w:type="pct"/>
            <w:tcBorders>
              <w:top w:val="single" w:sz="4" w:space="0" w:color="auto"/>
              <w:left w:val="single" w:sz="4" w:space="0" w:color="auto"/>
              <w:bottom w:val="single" w:sz="4" w:space="0" w:color="auto"/>
              <w:right w:val="single" w:sz="4" w:space="0" w:color="auto"/>
            </w:tcBorders>
            <w:vAlign w:val="center"/>
          </w:tcPr>
          <w:p w14:paraId="35B8CAA4" w14:textId="77777777" w:rsidR="008A0FFD" w:rsidRPr="008A0FFD" w:rsidRDefault="008A0FFD" w:rsidP="00057914">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08</w:t>
            </w:r>
          </w:p>
        </w:tc>
        <w:tc>
          <w:tcPr>
            <w:tcW w:w="3606" w:type="pct"/>
            <w:tcBorders>
              <w:top w:val="single" w:sz="4" w:space="0" w:color="auto"/>
              <w:left w:val="single" w:sz="4" w:space="0" w:color="auto"/>
              <w:bottom w:val="single" w:sz="4" w:space="0" w:color="auto"/>
              <w:right w:val="single" w:sz="4" w:space="0" w:color="auto"/>
            </w:tcBorders>
            <w:vAlign w:val="center"/>
          </w:tcPr>
          <w:p w14:paraId="0D42C0BC"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Dificultar a fiscalização da Administração quando da execução dos serviços.</w:t>
            </w:r>
          </w:p>
        </w:tc>
        <w:tc>
          <w:tcPr>
            <w:tcW w:w="984" w:type="pct"/>
            <w:tcBorders>
              <w:top w:val="single" w:sz="4" w:space="0" w:color="auto"/>
              <w:left w:val="single" w:sz="4" w:space="0" w:color="auto"/>
              <w:bottom w:val="single" w:sz="4" w:space="0" w:color="auto"/>
              <w:right w:val="single" w:sz="4" w:space="0" w:color="auto"/>
            </w:tcBorders>
            <w:vAlign w:val="center"/>
          </w:tcPr>
          <w:p w14:paraId="54E8A6E4"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ALTO</w:t>
            </w:r>
          </w:p>
        </w:tc>
      </w:tr>
      <w:tr w:rsidR="008A0FFD" w:rsidRPr="008A0FFD" w14:paraId="0A941B6D" w14:textId="77777777" w:rsidTr="00057914">
        <w:tc>
          <w:tcPr>
            <w:tcW w:w="410" w:type="pct"/>
            <w:tcBorders>
              <w:top w:val="single" w:sz="4" w:space="0" w:color="auto"/>
              <w:left w:val="single" w:sz="4" w:space="0" w:color="auto"/>
              <w:bottom w:val="single" w:sz="4" w:space="0" w:color="auto"/>
              <w:right w:val="single" w:sz="4" w:space="0" w:color="auto"/>
            </w:tcBorders>
            <w:vAlign w:val="center"/>
          </w:tcPr>
          <w:p w14:paraId="3D4A78F3" w14:textId="77777777" w:rsidR="008A0FFD" w:rsidRPr="008A0FFD" w:rsidRDefault="008A0FFD" w:rsidP="00057914">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09</w:t>
            </w:r>
          </w:p>
        </w:tc>
        <w:tc>
          <w:tcPr>
            <w:tcW w:w="3606" w:type="pct"/>
            <w:tcBorders>
              <w:top w:val="single" w:sz="4" w:space="0" w:color="auto"/>
              <w:left w:val="single" w:sz="4" w:space="0" w:color="auto"/>
              <w:bottom w:val="single" w:sz="4" w:space="0" w:color="auto"/>
              <w:right w:val="single" w:sz="4" w:space="0" w:color="auto"/>
            </w:tcBorders>
            <w:vAlign w:val="center"/>
          </w:tcPr>
          <w:p w14:paraId="6D0ECDBA"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Deixar de registrar as ocorrências no livro apropriado.</w:t>
            </w:r>
          </w:p>
        </w:tc>
        <w:tc>
          <w:tcPr>
            <w:tcW w:w="984" w:type="pct"/>
            <w:tcBorders>
              <w:top w:val="single" w:sz="4" w:space="0" w:color="auto"/>
              <w:left w:val="single" w:sz="4" w:space="0" w:color="auto"/>
              <w:bottom w:val="single" w:sz="4" w:space="0" w:color="auto"/>
              <w:right w:val="single" w:sz="4" w:space="0" w:color="auto"/>
            </w:tcBorders>
            <w:vAlign w:val="center"/>
          </w:tcPr>
          <w:p w14:paraId="6BF75566"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ALTO</w:t>
            </w:r>
          </w:p>
        </w:tc>
      </w:tr>
      <w:tr w:rsidR="008A0FFD" w:rsidRPr="008A0FFD" w14:paraId="19BC00A3" w14:textId="77777777" w:rsidTr="00057914">
        <w:tc>
          <w:tcPr>
            <w:tcW w:w="410" w:type="pct"/>
            <w:tcBorders>
              <w:top w:val="single" w:sz="4" w:space="0" w:color="auto"/>
              <w:left w:val="single" w:sz="4" w:space="0" w:color="auto"/>
              <w:bottom w:val="single" w:sz="4" w:space="0" w:color="auto"/>
              <w:right w:val="single" w:sz="4" w:space="0" w:color="auto"/>
            </w:tcBorders>
            <w:vAlign w:val="center"/>
          </w:tcPr>
          <w:p w14:paraId="6EECD154" w14:textId="34A6E819" w:rsidR="008A0FFD" w:rsidRPr="008A0FFD" w:rsidRDefault="00057914" w:rsidP="00057914">
            <w:pPr>
              <w:spacing w:before="120" w:after="120" w:line="276" w:lineRule="auto"/>
              <w:jc w:val="both"/>
              <w:rPr>
                <w:rFonts w:cs="Times New Roman"/>
                <w:bCs/>
                <w:color w:val="000000"/>
                <w:sz w:val="20"/>
                <w:szCs w:val="20"/>
              </w:rPr>
            </w:pPr>
            <w:r>
              <w:rPr>
                <w:rFonts w:cs="Times New Roman"/>
                <w:bCs/>
                <w:color w:val="000000"/>
                <w:sz w:val="20"/>
                <w:szCs w:val="20"/>
              </w:rPr>
              <w:t xml:space="preserve">   </w:t>
            </w:r>
            <w:r w:rsidR="008A0FFD" w:rsidRPr="008A0FFD">
              <w:rPr>
                <w:rFonts w:cs="Times New Roman"/>
                <w:bCs/>
                <w:color w:val="000000"/>
                <w:sz w:val="20"/>
                <w:szCs w:val="20"/>
              </w:rPr>
              <w:t>OBS.1</w:t>
            </w:r>
          </w:p>
        </w:tc>
        <w:tc>
          <w:tcPr>
            <w:tcW w:w="4590" w:type="pct"/>
            <w:gridSpan w:val="2"/>
            <w:tcBorders>
              <w:top w:val="single" w:sz="4" w:space="0" w:color="auto"/>
              <w:left w:val="single" w:sz="4" w:space="0" w:color="auto"/>
              <w:bottom w:val="single" w:sz="4" w:space="0" w:color="auto"/>
              <w:right w:val="single" w:sz="4" w:space="0" w:color="auto"/>
            </w:tcBorders>
            <w:vAlign w:val="center"/>
          </w:tcPr>
          <w:p w14:paraId="0E276E38"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As penalidades constantes desta planilha poderão ser aplicadas cumulativamente, desde que tenham ocorrido no prazo de avaliação, ou seja, no perídio de 1º a 30 de cada mês.</w:t>
            </w:r>
          </w:p>
        </w:tc>
      </w:tr>
      <w:tr w:rsidR="008A0FFD" w:rsidRPr="008A0FFD" w14:paraId="39446D04" w14:textId="77777777" w:rsidTr="00057914">
        <w:tc>
          <w:tcPr>
            <w:tcW w:w="410" w:type="pct"/>
            <w:tcBorders>
              <w:top w:val="single" w:sz="4" w:space="0" w:color="auto"/>
              <w:left w:val="single" w:sz="4" w:space="0" w:color="auto"/>
              <w:bottom w:val="single" w:sz="4" w:space="0" w:color="auto"/>
              <w:right w:val="single" w:sz="4" w:space="0" w:color="auto"/>
            </w:tcBorders>
            <w:vAlign w:val="center"/>
          </w:tcPr>
          <w:p w14:paraId="5C7119B9" w14:textId="0222E426" w:rsidR="008A0FFD" w:rsidRPr="008A0FFD" w:rsidRDefault="00057914" w:rsidP="00057914">
            <w:pPr>
              <w:spacing w:before="120" w:after="120" w:line="276" w:lineRule="auto"/>
              <w:jc w:val="both"/>
              <w:rPr>
                <w:rFonts w:cs="Times New Roman"/>
                <w:bCs/>
                <w:color w:val="000000"/>
                <w:sz w:val="20"/>
                <w:szCs w:val="20"/>
              </w:rPr>
            </w:pPr>
            <w:r>
              <w:rPr>
                <w:rFonts w:cs="Times New Roman"/>
                <w:bCs/>
                <w:color w:val="000000"/>
                <w:sz w:val="20"/>
                <w:szCs w:val="20"/>
              </w:rPr>
              <w:t xml:space="preserve">  </w:t>
            </w:r>
            <w:r w:rsidR="008A0FFD" w:rsidRPr="008A0FFD">
              <w:rPr>
                <w:rFonts w:cs="Times New Roman"/>
                <w:bCs/>
                <w:color w:val="000000"/>
                <w:sz w:val="20"/>
                <w:szCs w:val="20"/>
              </w:rPr>
              <w:t>OBS. 2</w:t>
            </w:r>
          </w:p>
        </w:tc>
        <w:tc>
          <w:tcPr>
            <w:tcW w:w="4590" w:type="pct"/>
            <w:gridSpan w:val="2"/>
            <w:tcBorders>
              <w:top w:val="single" w:sz="4" w:space="0" w:color="auto"/>
              <w:left w:val="single" w:sz="4" w:space="0" w:color="auto"/>
              <w:bottom w:val="single" w:sz="4" w:space="0" w:color="auto"/>
              <w:right w:val="single" w:sz="4" w:space="0" w:color="auto"/>
            </w:tcBorders>
            <w:vAlign w:val="center"/>
          </w:tcPr>
          <w:p w14:paraId="79F4A3FF"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A não regularização dos problemas reclamados nos prazos estabelecidos implica na aplicação de nova penalidade e assim por diante até sua regularização.</w:t>
            </w:r>
          </w:p>
        </w:tc>
      </w:tr>
      <w:tr w:rsidR="008A0FFD" w:rsidRPr="008A0FFD" w14:paraId="6240E691" w14:textId="77777777" w:rsidTr="00057914">
        <w:tc>
          <w:tcPr>
            <w:tcW w:w="410" w:type="pct"/>
            <w:tcBorders>
              <w:top w:val="single" w:sz="4" w:space="0" w:color="auto"/>
              <w:left w:val="single" w:sz="4" w:space="0" w:color="000000"/>
              <w:bottom w:val="single" w:sz="4" w:space="0" w:color="000000"/>
            </w:tcBorders>
            <w:vAlign w:val="center"/>
          </w:tcPr>
          <w:p w14:paraId="11170434" w14:textId="0F9729D9" w:rsidR="008A0FFD" w:rsidRPr="008A0FFD" w:rsidRDefault="00057914" w:rsidP="00057914">
            <w:pPr>
              <w:spacing w:before="120" w:after="120" w:line="276" w:lineRule="auto"/>
              <w:jc w:val="both"/>
              <w:rPr>
                <w:rFonts w:cs="Times New Roman"/>
                <w:bCs/>
                <w:color w:val="000000"/>
                <w:sz w:val="20"/>
                <w:szCs w:val="20"/>
              </w:rPr>
            </w:pPr>
            <w:r>
              <w:rPr>
                <w:rFonts w:cs="Times New Roman"/>
                <w:bCs/>
                <w:color w:val="000000"/>
                <w:sz w:val="20"/>
                <w:szCs w:val="20"/>
              </w:rPr>
              <w:t xml:space="preserve">  </w:t>
            </w:r>
            <w:r w:rsidR="008A0FFD" w:rsidRPr="008A0FFD">
              <w:rPr>
                <w:rFonts w:cs="Times New Roman"/>
                <w:bCs/>
                <w:color w:val="000000"/>
                <w:sz w:val="20"/>
                <w:szCs w:val="20"/>
              </w:rPr>
              <w:t>OBS. 3</w:t>
            </w:r>
          </w:p>
        </w:tc>
        <w:tc>
          <w:tcPr>
            <w:tcW w:w="4590" w:type="pct"/>
            <w:gridSpan w:val="2"/>
            <w:tcBorders>
              <w:top w:val="single" w:sz="4" w:space="0" w:color="auto"/>
              <w:left w:val="single" w:sz="4" w:space="0" w:color="000000"/>
              <w:bottom w:val="single" w:sz="4" w:space="0" w:color="000000"/>
              <w:right w:val="single" w:sz="4" w:space="0" w:color="000000"/>
            </w:tcBorders>
            <w:vAlign w:val="center"/>
          </w:tcPr>
          <w:p w14:paraId="3B08F8E3" w14:textId="77777777" w:rsidR="008A0FFD" w:rsidRPr="008A0FFD" w:rsidRDefault="008A0FFD" w:rsidP="004328D9">
            <w:pPr>
              <w:spacing w:before="120" w:after="120" w:line="276" w:lineRule="auto"/>
              <w:ind w:left="425"/>
              <w:jc w:val="both"/>
              <w:rPr>
                <w:rFonts w:cs="Times New Roman"/>
                <w:bCs/>
                <w:color w:val="000000"/>
                <w:sz w:val="20"/>
                <w:szCs w:val="20"/>
              </w:rPr>
            </w:pPr>
            <w:r w:rsidRPr="008A0FFD">
              <w:rPr>
                <w:rFonts w:cs="Times New Roman"/>
                <w:bCs/>
                <w:color w:val="000000"/>
                <w:sz w:val="20"/>
                <w:szCs w:val="20"/>
              </w:rPr>
              <w:t>Para as ocorrências que não constam da relação acima, será aplicado o Nível de Criticidade correspondente às irregularidades de mesmo grau de comprometimento dos serviços previstos nesta tabela, salvo as penalidades passíveis de aplicação direta.</w:t>
            </w:r>
          </w:p>
        </w:tc>
      </w:tr>
    </w:tbl>
    <w:p w14:paraId="6EDA3B2A" w14:textId="3E59D1E5" w:rsidR="008A0FFD" w:rsidRPr="008A0FFD" w:rsidRDefault="008A0FFD" w:rsidP="008A0FFD">
      <w:pPr>
        <w:numPr>
          <w:ilvl w:val="1"/>
          <w:numId w:val="1"/>
        </w:numPr>
        <w:spacing w:before="120" w:after="120" w:line="276" w:lineRule="auto"/>
        <w:ind w:left="425" w:firstLine="0"/>
        <w:jc w:val="both"/>
        <w:rPr>
          <w:rFonts w:cs="Times New Roman"/>
          <w:bCs/>
          <w:color w:val="000000"/>
          <w:sz w:val="20"/>
          <w:szCs w:val="20"/>
        </w:rPr>
      </w:pPr>
      <w:r w:rsidRPr="008A0FFD">
        <w:rPr>
          <w:rFonts w:cs="Times New Roman"/>
          <w:bCs/>
          <w:color w:val="000000"/>
          <w:sz w:val="20"/>
          <w:szCs w:val="20"/>
        </w:rPr>
        <w:t>O nível de atendimento dos serviços será determinado pela Nota de Avaliação (NA), que será utilizado para aplicação de penalidades ocorridas pelas falhas nas suas obrigações contratuais, respeitado o contraditório e a ampla defesa.</w:t>
      </w:r>
    </w:p>
    <w:p w14:paraId="451CA914" w14:textId="34E9118C" w:rsidR="008A0FFD" w:rsidRPr="008A0FFD" w:rsidRDefault="008A0FFD" w:rsidP="008A0FFD">
      <w:pPr>
        <w:numPr>
          <w:ilvl w:val="1"/>
          <w:numId w:val="1"/>
        </w:numPr>
        <w:spacing w:before="120" w:after="120" w:line="276" w:lineRule="auto"/>
        <w:ind w:left="425" w:firstLine="0"/>
        <w:jc w:val="both"/>
        <w:rPr>
          <w:rFonts w:cs="Times New Roman"/>
          <w:bCs/>
          <w:color w:val="000000"/>
          <w:sz w:val="20"/>
          <w:szCs w:val="20"/>
        </w:rPr>
      </w:pPr>
      <w:r w:rsidRPr="008A0FFD">
        <w:rPr>
          <w:rFonts w:cs="Times New Roman"/>
          <w:bCs/>
          <w:color w:val="000000"/>
          <w:sz w:val="20"/>
          <w:szCs w:val="20"/>
        </w:rPr>
        <w:t>A Nota de Avaliação (NA) será calculada a partir do registro de ocorrências que determinará os Pontos Perdidos – PP, por parte da CONTRATADA, considerando o impacto de criticidade de cada ocorrência, conforme critérios e fórmula abaixo:</w:t>
      </w:r>
    </w:p>
    <w:p w14:paraId="778F309D" w14:textId="77777777" w:rsidR="008A0FFD" w:rsidRPr="008A0FFD" w:rsidRDefault="008A0FFD" w:rsidP="000975A3">
      <w:pPr>
        <w:spacing w:before="120" w:after="120" w:line="276" w:lineRule="auto"/>
        <w:ind w:left="1133" w:firstLine="283"/>
        <w:jc w:val="both"/>
        <w:rPr>
          <w:rFonts w:cs="Times New Roman"/>
          <w:bCs/>
          <w:color w:val="000000"/>
          <w:sz w:val="20"/>
          <w:szCs w:val="20"/>
        </w:rPr>
      </w:pPr>
      <w:r w:rsidRPr="008A0FFD">
        <w:rPr>
          <w:rFonts w:cs="Times New Roman"/>
          <w:bCs/>
          <w:color w:val="000000"/>
          <w:sz w:val="20"/>
          <w:szCs w:val="20"/>
        </w:rPr>
        <w:t>NA = 10 – ΣPP (pontos perdidos)</w:t>
      </w:r>
    </w:p>
    <w:p w14:paraId="24F2F546" w14:textId="664C1F74" w:rsidR="000975A3" w:rsidRPr="000975A3" w:rsidRDefault="008A0FFD" w:rsidP="000975A3">
      <w:pPr>
        <w:numPr>
          <w:ilvl w:val="1"/>
          <w:numId w:val="1"/>
        </w:numPr>
        <w:spacing w:before="120" w:after="120" w:line="276" w:lineRule="auto"/>
        <w:ind w:left="425" w:firstLine="0"/>
        <w:jc w:val="both"/>
        <w:rPr>
          <w:rFonts w:cs="Times New Roman"/>
          <w:bCs/>
          <w:color w:val="000000"/>
          <w:sz w:val="20"/>
          <w:szCs w:val="20"/>
        </w:rPr>
      </w:pPr>
      <w:r w:rsidRPr="008A0FFD">
        <w:rPr>
          <w:rFonts w:cs="Times New Roman"/>
          <w:bCs/>
          <w:color w:val="000000"/>
          <w:sz w:val="20"/>
          <w:szCs w:val="20"/>
        </w:rPr>
        <w:t>Para efeito de cálculo dos pontos perdidos - PP</w:t>
      </w:r>
      <w:proofErr w:type="gramStart"/>
      <w:r w:rsidRPr="008A0FFD">
        <w:rPr>
          <w:rFonts w:cs="Times New Roman"/>
          <w:bCs/>
          <w:color w:val="000000"/>
          <w:sz w:val="20"/>
          <w:szCs w:val="20"/>
        </w:rPr>
        <w:t>, serão</w:t>
      </w:r>
      <w:proofErr w:type="gramEnd"/>
      <w:r w:rsidRPr="008A0FFD">
        <w:rPr>
          <w:rFonts w:cs="Times New Roman"/>
          <w:bCs/>
          <w:color w:val="000000"/>
          <w:sz w:val="20"/>
          <w:szCs w:val="20"/>
        </w:rPr>
        <w:t xml:space="preserve"> atribuídos os seguintes valores aos Níveis de Criticidade: Baixo 0,2; Médio 0,5; Alto 1,0; e Grave 5,0.</w:t>
      </w:r>
    </w:p>
    <w:p w14:paraId="49C8CAC1" w14:textId="3568D295" w:rsidR="008A0FFD" w:rsidRPr="008A0FFD" w:rsidRDefault="008A0FFD" w:rsidP="008A0FFD">
      <w:pPr>
        <w:numPr>
          <w:ilvl w:val="1"/>
          <w:numId w:val="1"/>
        </w:numPr>
        <w:spacing w:before="120" w:after="120" w:line="276" w:lineRule="auto"/>
        <w:ind w:left="425" w:firstLine="0"/>
        <w:jc w:val="both"/>
        <w:rPr>
          <w:rFonts w:cs="Times New Roman"/>
          <w:bCs/>
          <w:color w:val="000000"/>
          <w:sz w:val="20"/>
          <w:szCs w:val="20"/>
        </w:rPr>
      </w:pPr>
      <w:r w:rsidRPr="008A0FFD">
        <w:rPr>
          <w:rFonts w:cs="Times New Roman"/>
          <w:bCs/>
          <w:color w:val="000000"/>
          <w:sz w:val="20"/>
          <w:szCs w:val="20"/>
        </w:rPr>
        <w:t>Serão considerados para aplicação de sanções à CONTRATADA, os seguintes critérios:</w:t>
      </w:r>
    </w:p>
    <w:p w14:paraId="371725A1" w14:textId="4F3B3C3D" w:rsidR="008A0FFD" w:rsidRDefault="008A0FFD" w:rsidP="001F5D23">
      <w:pPr>
        <w:pStyle w:val="PargrafodaLista"/>
        <w:numPr>
          <w:ilvl w:val="2"/>
          <w:numId w:val="30"/>
        </w:numPr>
        <w:spacing w:before="120" w:after="120" w:line="276" w:lineRule="auto"/>
        <w:jc w:val="both"/>
        <w:rPr>
          <w:rFonts w:cs="Times New Roman"/>
          <w:bCs/>
          <w:color w:val="000000"/>
          <w:sz w:val="20"/>
          <w:szCs w:val="20"/>
        </w:rPr>
      </w:pPr>
      <w:r w:rsidRPr="000975A3">
        <w:rPr>
          <w:rFonts w:cs="Times New Roman"/>
          <w:bCs/>
          <w:color w:val="000000"/>
          <w:sz w:val="20"/>
          <w:szCs w:val="20"/>
        </w:rPr>
        <w:t>Advertência: sempre que a NA, durante um período de 12 meses a contar da primeira notificação, for maior ou igual a 6,0 e menor ou igual a 8,0.</w:t>
      </w:r>
    </w:p>
    <w:p w14:paraId="57B82A4A" w14:textId="77777777" w:rsidR="001F5D23" w:rsidRPr="000975A3" w:rsidRDefault="001F5D23" w:rsidP="001F5D23">
      <w:pPr>
        <w:pStyle w:val="PargrafodaLista"/>
        <w:spacing w:before="120" w:after="120" w:line="276" w:lineRule="auto"/>
        <w:ind w:left="1504"/>
        <w:jc w:val="both"/>
        <w:rPr>
          <w:rFonts w:cs="Times New Roman"/>
          <w:bCs/>
          <w:color w:val="000000"/>
          <w:sz w:val="20"/>
          <w:szCs w:val="20"/>
        </w:rPr>
      </w:pPr>
    </w:p>
    <w:p w14:paraId="0E0B7153" w14:textId="3A0ED0C5" w:rsidR="008A0FFD" w:rsidRPr="000975A3" w:rsidRDefault="008A0FFD" w:rsidP="00D97D13">
      <w:pPr>
        <w:pStyle w:val="PargrafodaLista"/>
        <w:numPr>
          <w:ilvl w:val="2"/>
          <w:numId w:val="30"/>
        </w:numPr>
        <w:spacing w:before="120" w:after="120" w:line="276" w:lineRule="auto"/>
        <w:jc w:val="both"/>
        <w:rPr>
          <w:rFonts w:cs="Times New Roman"/>
          <w:bCs/>
          <w:color w:val="000000"/>
          <w:sz w:val="20"/>
          <w:szCs w:val="20"/>
        </w:rPr>
      </w:pPr>
      <w:r w:rsidRPr="000975A3">
        <w:rPr>
          <w:rFonts w:cs="Times New Roman"/>
          <w:bCs/>
          <w:color w:val="000000"/>
          <w:sz w:val="20"/>
          <w:szCs w:val="20"/>
        </w:rPr>
        <w:t>Multa correspondente a 5% do valor faturado no mês de aplicação da sanção:</w:t>
      </w:r>
    </w:p>
    <w:p w14:paraId="68073CD7" w14:textId="73A2EAE7" w:rsidR="008A0FFD" w:rsidRPr="00511B74" w:rsidRDefault="008A0FFD" w:rsidP="00511B74">
      <w:pPr>
        <w:pStyle w:val="PargrafodaLista"/>
        <w:numPr>
          <w:ilvl w:val="1"/>
          <w:numId w:val="29"/>
        </w:numPr>
        <w:spacing w:before="120" w:after="120" w:line="276" w:lineRule="auto"/>
        <w:jc w:val="both"/>
        <w:rPr>
          <w:rFonts w:cs="Times New Roman"/>
          <w:bCs/>
          <w:color w:val="000000"/>
          <w:sz w:val="20"/>
          <w:szCs w:val="20"/>
        </w:rPr>
      </w:pPr>
      <w:r w:rsidRPr="00511B74">
        <w:rPr>
          <w:rFonts w:cs="Times New Roman"/>
          <w:bCs/>
          <w:color w:val="000000"/>
          <w:sz w:val="20"/>
          <w:szCs w:val="20"/>
        </w:rPr>
        <w:t>Sempre que em um período de 12 meses, a contar da primeira notificação, o resultado da NA for menor que 6,0 e maior ou igual a 4,0; e/</w:t>
      </w:r>
      <w:proofErr w:type="gramStart"/>
      <w:r w:rsidRPr="00511B74">
        <w:rPr>
          <w:rFonts w:cs="Times New Roman"/>
          <w:bCs/>
          <w:color w:val="000000"/>
          <w:sz w:val="20"/>
          <w:szCs w:val="20"/>
        </w:rPr>
        <w:t>ou</w:t>
      </w:r>
      <w:proofErr w:type="gramEnd"/>
      <w:r w:rsidRPr="00511B74">
        <w:rPr>
          <w:rFonts w:cs="Times New Roman"/>
          <w:bCs/>
          <w:color w:val="000000"/>
          <w:sz w:val="20"/>
          <w:szCs w:val="20"/>
        </w:rPr>
        <w:t xml:space="preserve"> </w:t>
      </w:r>
    </w:p>
    <w:p w14:paraId="78B5ED14" w14:textId="13F2BA39" w:rsidR="008A0FFD" w:rsidRPr="008A0FFD" w:rsidRDefault="008A0FFD" w:rsidP="00511B74">
      <w:pPr>
        <w:numPr>
          <w:ilvl w:val="1"/>
          <w:numId w:val="29"/>
        </w:numPr>
        <w:spacing w:before="120" w:after="120" w:line="276" w:lineRule="auto"/>
        <w:jc w:val="both"/>
        <w:rPr>
          <w:rFonts w:cs="Times New Roman"/>
          <w:bCs/>
          <w:color w:val="000000"/>
          <w:sz w:val="20"/>
          <w:szCs w:val="20"/>
        </w:rPr>
      </w:pPr>
      <w:r w:rsidRPr="008A0FFD">
        <w:rPr>
          <w:rFonts w:cs="Times New Roman"/>
          <w:bCs/>
          <w:color w:val="000000"/>
          <w:sz w:val="20"/>
          <w:szCs w:val="20"/>
        </w:rPr>
        <w:t>Sempre que CONTRATADA acumular duas Advertências consecutivas ou três intercaladas.</w:t>
      </w:r>
    </w:p>
    <w:p w14:paraId="76550476" w14:textId="707139EE" w:rsidR="008A0FFD" w:rsidRPr="00511B74" w:rsidRDefault="008A0FFD" w:rsidP="00335E4D">
      <w:pPr>
        <w:pStyle w:val="PargrafodaLista"/>
        <w:numPr>
          <w:ilvl w:val="2"/>
          <w:numId w:val="30"/>
        </w:numPr>
        <w:spacing w:before="120" w:after="120" w:line="276" w:lineRule="auto"/>
        <w:ind w:left="1504"/>
        <w:jc w:val="both"/>
        <w:rPr>
          <w:rFonts w:cs="Times New Roman"/>
          <w:bCs/>
          <w:color w:val="000000"/>
          <w:sz w:val="20"/>
          <w:szCs w:val="20"/>
        </w:rPr>
      </w:pPr>
      <w:r w:rsidRPr="00511B74">
        <w:rPr>
          <w:rFonts w:cs="Times New Roman"/>
          <w:bCs/>
          <w:color w:val="000000"/>
          <w:sz w:val="20"/>
          <w:szCs w:val="20"/>
        </w:rPr>
        <w:lastRenderedPageBreak/>
        <w:t>Multa correspondente a 10% do valor faturado no mês de aplicação da sanção:</w:t>
      </w:r>
    </w:p>
    <w:p w14:paraId="02ED2FC1" w14:textId="77777777" w:rsidR="00511B74" w:rsidRPr="00511B74" w:rsidRDefault="00511B74" w:rsidP="00335E4D">
      <w:pPr>
        <w:pStyle w:val="PargrafodaLista"/>
        <w:spacing w:before="120" w:after="120" w:line="276" w:lineRule="auto"/>
        <w:ind w:left="1505"/>
        <w:jc w:val="both"/>
        <w:rPr>
          <w:rFonts w:cs="Times New Roman"/>
          <w:bCs/>
          <w:color w:val="000000"/>
          <w:sz w:val="20"/>
          <w:szCs w:val="20"/>
        </w:rPr>
      </w:pPr>
    </w:p>
    <w:p w14:paraId="369907CC" w14:textId="10570866" w:rsidR="008A0FFD" w:rsidRDefault="008A0FFD" w:rsidP="00335E4D">
      <w:pPr>
        <w:pStyle w:val="PargrafodaLista"/>
        <w:numPr>
          <w:ilvl w:val="0"/>
          <w:numId w:val="31"/>
        </w:numPr>
        <w:spacing w:before="120" w:after="120" w:line="276" w:lineRule="auto"/>
        <w:jc w:val="both"/>
        <w:rPr>
          <w:rFonts w:cs="Times New Roman"/>
          <w:bCs/>
          <w:color w:val="000000"/>
          <w:sz w:val="20"/>
          <w:szCs w:val="20"/>
        </w:rPr>
      </w:pPr>
      <w:r w:rsidRPr="00511B74">
        <w:rPr>
          <w:rFonts w:cs="Times New Roman"/>
          <w:bCs/>
          <w:color w:val="000000"/>
          <w:sz w:val="20"/>
          <w:szCs w:val="20"/>
        </w:rPr>
        <w:t>Sempre que em um período de 12 meses, a contar da primeira notificação, o resultado da NA for menor que 4,0 e maior que 2,0.</w:t>
      </w:r>
    </w:p>
    <w:p w14:paraId="3F4C8AF7" w14:textId="77777777" w:rsidR="001F5D23" w:rsidRPr="00511B74" w:rsidRDefault="001F5D23" w:rsidP="00335E4D">
      <w:pPr>
        <w:pStyle w:val="PargrafodaLista"/>
        <w:spacing w:before="120" w:after="120" w:line="276" w:lineRule="auto"/>
        <w:ind w:left="1472"/>
        <w:jc w:val="both"/>
        <w:rPr>
          <w:rFonts w:cs="Times New Roman"/>
          <w:bCs/>
          <w:color w:val="000000"/>
          <w:sz w:val="20"/>
          <w:szCs w:val="20"/>
        </w:rPr>
      </w:pPr>
    </w:p>
    <w:p w14:paraId="747563DC" w14:textId="1AD4249B" w:rsidR="001F5D23" w:rsidRPr="00335E4D" w:rsidRDefault="008A0FFD" w:rsidP="00416CBC">
      <w:pPr>
        <w:pStyle w:val="PargrafodaLista"/>
        <w:numPr>
          <w:ilvl w:val="0"/>
          <w:numId w:val="31"/>
        </w:numPr>
        <w:spacing w:beforeLines="120" w:before="288" w:afterLines="120" w:after="288" w:line="276" w:lineRule="auto"/>
        <w:jc w:val="both"/>
        <w:rPr>
          <w:rFonts w:cs="Times New Roman"/>
          <w:bCs/>
          <w:color w:val="000000"/>
          <w:sz w:val="20"/>
          <w:szCs w:val="20"/>
        </w:rPr>
      </w:pPr>
      <w:r w:rsidRPr="00511B74">
        <w:rPr>
          <w:rFonts w:cs="Times New Roman"/>
          <w:bCs/>
          <w:color w:val="000000"/>
          <w:sz w:val="20"/>
          <w:szCs w:val="20"/>
        </w:rPr>
        <w:t>Quando a CONTRATADA receber três advertências consecutivas ou quatro intercaladas.</w:t>
      </w:r>
    </w:p>
    <w:p w14:paraId="32049282" w14:textId="77777777" w:rsidR="001F5D23" w:rsidRPr="001F5D23" w:rsidRDefault="001F5D23" w:rsidP="00416CBC">
      <w:pPr>
        <w:pStyle w:val="PargrafodaLista"/>
        <w:spacing w:beforeLines="120" w:before="288" w:afterLines="120" w:after="288" w:line="276" w:lineRule="auto"/>
        <w:ind w:left="1472"/>
        <w:jc w:val="both"/>
        <w:rPr>
          <w:rFonts w:cs="Times New Roman"/>
          <w:bCs/>
          <w:color w:val="000000"/>
          <w:sz w:val="20"/>
          <w:szCs w:val="20"/>
        </w:rPr>
      </w:pPr>
    </w:p>
    <w:p w14:paraId="7B47AFAC" w14:textId="0DE2F765" w:rsidR="008A0FFD" w:rsidRDefault="008A0FFD" w:rsidP="00416CBC">
      <w:pPr>
        <w:pStyle w:val="PargrafodaLista"/>
        <w:numPr>
          <w:ilvl w:val="2"/>
          <w:numId w:val="30"/>
        </w:numPr>
        <w:spacing w:beforeLines="120" w:before="288" w:afterLines="120" w:after="288" w:line="276" w:lineRule="auto"/>
        <w:jc w:val="both"/>
        <w:rPr>
          <w:rFonts w:cs="Times New Roman"/>
          <w:bCs/>
          <w:color w:val="000000"/>
          <w:sz w:val="20"/>
          <w:szCs w:val="20"/>
        </w:rPr>
      </w:pPr>
      <w:r w:rsidRPr="001F5D23">
        <w:rPr>
          <w:rFonts w:cs="Times New Roman"/>
          <w:bCs/>
          <w:color w:val="000000"/>
          <w:sz w:val="20"/>
          <w:szCs w:val="20"/>
        </w:rPr>
        <w:t>Rescisão Unilateral do Contrato proposto pela Unidade Gestora do Contrato:</w:t>
      </w:r>
    </w:p>
    <w:p w14:paraId="0693CC72" w14:textId="77777777" w:rsidR="001F5D23" w:rsidRPr="001F5D23" w:rsidRDefault="001F5D23" w:rsidP="00416CBC">
      <w:pPr>
        <w:pStyle w:val="PargrafodaLista"/>
        <w:spacing w:beforeLines="120" w:before="288" w:afterLines="120" w:after="288" w:line="276" w:lineRule="auto"/>
        <w:ind w:left="1504"/>
        <w:jc w:val="both"/>
        <w:rPr>
          <w:rFonts w:cs="Times New Roman"/>
          <w:bCs/>
          <w:color w:val="000000"/>
          <w:sz w:val="20"/>
          <w:szCs w:val="20"/>
        </w:rPr>
      </w:pPr>
    </w:p>
    <w:p w14:paraId="777FD8BE" w14:textId="6CF161C7" w:rsidR="00335E4D" w:rsidRDefault="008A0FFD" w:rsidP="00416CBC">
      <w:pPr>
        <w:pStyle w:val="PargrafodaLista"/>
        <w:numPr>
          <w:ilvl w:val="0"/>
          <w:numId w:val="32"/>
        </w:numPr>
        <w:spacing w:beforeLines="120" w:before="288" w:afterLines="120" w:after="288" w:line="276" w:lineRule="auto"/>
        <w:jc w:val="both"/>
        <w:rPr>
          <w:rFonts w:cs="Times New Roman"/>
          <w:bCs/>
          <w:color w:val="000000"/>
          <w:sz w:val="20"/>
          <w:szCs w:val="20"/>
        </w:rPr>
      </w:pPr>
      <w:r w:rsidRPr="001F5D23">
        <w:rPr>
          <w:rFonts w:cs="Times New Roman"/>
          <w:bCs/>
          <w:color w:val="000000"/>
          <w:sz w:val="20"/>
          <w:szCs w:val="20"/>
        </w:rPr>
        <w:t xml:space="preserve">Quando em um período de 12 meses, a contar da primeira notificação, o resultado da NA for menor que </w:t>
      </w:r>
      <w:proofErr w:type="gramStart"/>
      <w:r w:rsidRPr="001F5D23">
        <w:rPr>
          <w:rFonts w:cs="Times New Roman"/>
          <w:bCs/>
          <w:color w:val="000000"/>
          <w:sz w:val="20"/>
          <w:szCs w:val="20"/>
        </w:rPr>
        <w:t>2</w:t>
      </w:r>
      <w:proofErr w:type="gramEnd"/>
      <w:r w:rsidRPr="001F5D23">
        <w:rPr>
          <w:rFonts w:cs="Times New Roman"/>
          <w:bCs/>
          <w:color w:val="000000"/>
          <w:sz w:val="20"/>
          <w:szCs w:val="20"/>
        </w:rPr>
        <w:t>.</w:t>
      </w:r>
    </w:p>
    <w:p w14:paraId="0340FA25" w14:textId="77777777" w:rsidR="00335E4D" w:rsidRPr="00335E4D" w:rsidRDefault="00335E4D" w:rsidP="00416CBC">
      <w:pPr>
        <w:pStyle w:val="PargrafodaLista"/>
        <w:spacing w:beforeLines="120" w:before="288" w:afterLines="120" w:after="288" w:line="276" w:lineRule="auto"/>
        <w:ind w:left="1776"/>
        <w:jc w:val="both"/>
        <w:rPr>
          <w:rFonts w:cs="Times New Roman"/>
          <w:bCs/>
          <w:color w:val="000000"/>
          <w:sz w:val="20"/>
          <w:szCs w:val="20"/>
        </w:rPr>
      </w:pPr>
    </w:p>
    <w:p w14:paraId="30FF0BDE" w14:textId="705974E5" w:rsidR="00416CBC" w:rsidRPr="00A42FF9" w:rsidRDefault="008A0FFD" w:rsidP="00A42FF9">
      <w:pPr>
        <w:pStyle w:val="PargrafodaLista"/>
        <w:numPr>
          <w:ilvl w:val="0"/>
          <w:numId w:val="32"/>
        </w:numPr>
        <w:spacing w:beforeLines="120" w:before="288" w:afterLines="120" w:after="288" w:line="276" w:lineRule="auto"/>
        <w:jc w:val="both"/>
        <w:rPr>
          <w:rFonts w:cs="Times New Roman"/>
          <w:bCs/>
          <w:color w:val="000000"/>
          <w:sz w:val="20"/>
          <w:szCs w:val="20"/>
        </w:rPr>
      </w:pPr>
      <w:r w:rsidRPr="00335E4D">
        <w:rPr>
          <w:rFonts w:cs="Times New Roman"/>
          <w:bCs/>
          <w:color w:val="000000"/>
          <w:sz w:val="20"/>
          <w:szCs w:val="20"/>
        </w:rPr>
        <w:t>Quando a CONTRATADA receber mais de três punições consecutivas ou acima de quatro intercaladas;</w:t>
      </w:r>
    </w:p>
    <w:p w14:paraId="43C328BF" w14:textId="77777777" w:rsidR="00416CBC" w:rsidRPr="00416CBC" w:rsidRDefault="00416CBC" w:rsidP="00416CBC">
      <w:pPr>
        <w:pStyle w:val="PargrafodaLista"/>
        <w:spacing w:beforeLines="120" w:before="288" w:afterLines="120" w:after="288" w:line="276" w:lineRule="auto"/>
        <w:ind w:left="1776"/>
        <w:jc w:val="both"/>
        <w:rPr>
          <w:rFonts w:cs="Times New Roman"/>
          <w:bCs/>
          <w:color w:val="000000"/>
          <w:sz w:val="20"/>
          <w:szCs w:val="20"/>
        </w:rPr>
      </w:pPr>
    </w:p>
    <w:p w14:paraId="5C5B39F6" w14:textId="32B797C1" w:rsidR="008A0FFD" w:rsidRPr="00335E4D" w:rsidRDefault="008A0FFD" w:rsidP="00416CBC">
      <w:pPr>
        <w:pStyle w:val="PargrafodaLista"/>
        <w:numPr>
          <w:ilvl w:val="1"/>
          <w:numId w:val="30"/>
        </w:numPr>
        <w:spacing w:beforeLines="120" w:before="288" w:afterLines="120" w:after="288" w:line="276" w:lineRule="auto"/>
        <w:jc w:val="both"/>
        <w:rPr>
          <w:rFonts w:cs="Times New Roman"/>
          <w:bCs/>
          <w:color w:val="000000"/>
          <w:sz w:val="20"/>
          <w:szCs w:val="20"/>
        </w:rPr>
      </w:pPr>
      <w:r w:rsidRPr="00335E4D">
        <w:rPr>
          <w:rFonts w:cs="Times New Roman"/>
          <w:bCs/>
          <w:color w:val="000000"/>
          <w:sz w:val="20"/>
          <w:szCs w:val="20"/>
        </w:rPr>
        <w:t xml:space="preserve">É obrigação </w:t>
      </w:r>
      <w:proofErr w:type="gramStart"/>
      <w:r w:rsidRPr="00335E4D">
        <w:rPr>
          <w:rFonts w:cs="Times New Roman"/>
          <w:bCs/>
          <w:color w:val="000000"/>
          <w:sz w:val="20"/>
          <w:szCs w:val="20"/>
        </w:rPr>
        <w:t>da CONTRATADA corrigir</w:t>
      </w:r>
      <w:proofErr w:type="gramEnd"/>
      <w:r w:rsidRPr="00335E4D">
        <w:rPr>
          <w:rFonts w:cs="Times New Roman"/>
          <w:bCs/>
          <w:color w:val="000000"/>
          <w:sz w:val="20"/>
          <w:szCs w:val="20"/>
        </w:rPr>
        <w:t xml:space="preserve"> todas as falhas na execução dos serviços independentemente de comunicação.</w:t>
      </w:r>
    </w:p>
    <w:p w14:paraId="32CB8995" w14:textId="2ECA60DE" w:rsidR="008A0FFD" w:rsidRPr="008A0FFD" w:rsidRDefault="008A0FFD" w:rsidP="00416CBC">
      <w:pPr>
        <w:numPr>
          <w:ilvl w:val="1"/>
          <w:numId w:val="30"/>
        </w:numPr>
        <w:spacing w:beforeLines="120" w:before="288" w:afterLines="120" w:after="288" w:line="276" w:lineRule="auto"/>
        <w:ind w:left="425" w:firstLine="0"/>
        <w:jc w:val="both"/>
        <w:rPr>
          <w:rFonts w:cs="Times New Roman"/>
          <w:bCs/>
          <w:color w:val="000000"/>
          <w:sz w:val="20"/>
          <w:szCs w:val="20"/>
        </w:rPr>
      </w:pPr>
      <w:r w:rsidRPr="008A0FFD">
        <w:rPr>
          <w:rFonts w:cs="Times New Roman"/>
          <w:bCs/>
          <w:color w:val="000000"/>
          <w:sz w:val="20"/>
          <w:szCs w:val="20"/>
        </w:rPr>
        <w:t>Caso as falhas sejam detectadas pelo Fiscal da Administração, estas serão dadas ciência imediatamente ao Preposto da Contratada por meio de notificação, para que sejam sanadas. Gerada a Notificação, serão realizadas as anotações devidas com finalidade de contagem de Pontos Perdidos – PP, utilizados na Nota de Avaliação - NA.</w:t>
      </w:r>
    </w:p>
    <w:p w14:paraId="3CDA3BB7" w14:textId="5F1FF876" w:rsidR="00822758" w:rsidRPr="005B195F" w:rsidRDefault="00822758" w:rsidP="00335E4D">
      <w:pPr>
        <w:pStyle w:val="PargrafodaLista"/>
        <w:numPr>
          <w:ilvl w:val="0"/>
          <w:numId w:val="30"/>
        </w:numPr>
        <w:spacing w:before="240" w:after="120" w:line="276" w:lineRule="auto"/>
        <w:jc w:val="both"/>
        <w:rPr>
          <w:rFonts w:cs="Times New Roman"/>
          <w:b/>
          <w:bCs/>
          <w:color w:val="000000"/>
          <w:sz w:val="20"/>
          <w:szCs w:val="20"/>
        </w:rPr>
      </w:pPr>
      <w:r w:rsidRPr="005B195F">
        <w:rPr>
          <w:rFonts w:cs="Times New Roman"/>
          <w:b/>
          <w:bCs/>
          <w:color w:val="000000"/>
          <w:sz w:val="20"/>
          <w:szCs w:val="20"/>
        </w:rPr>
        <w:t>UNIFORMES</w:t>
      </w:r>
      <w:r w:rsidR="008D35E2">
        <w:rPr>
          <w:rFonts w:cs="Times New Roman"/>
          <w:b/>
          <w:bCs/>
          <w:color w:val="000000"/>
          <w:sz w:val="20"/>
          <w:szCs w:val="20"/>
        </w:rPr>
        <w:t xml:space="preserve"> </w:t>
      </w:r>
      <w:r w:rsidR="008D35E2" w:rsidRPr="00A53B77">
        <w:rPr>
          <w:rFonts w:cs="Times New Roman"/>
          <w:b/>
          <w:bCs/>
          <w:color w:val="000000"/>
          <w:sz w:val="20"/>
          <w:szCs w:val="20"/>
        </w:rPr>
        <w:t>E EQUIPAMENTOS</w:t>
      </w:r>
    </w:p>
    <w:p w14:paraId="1B319E9E" w14:textId="0672D5F7" w:rsidR="00822758" w:rsidRPr="005B195F" w:rsidRDefault="00233509" w:rsidP="00233509">
      <w:pPr>
        <w:spacing w:before="120" w:after="120" w:line="276" w:lineRule="auto"/>
        <w:ind w:left="392"/>
        <w:jc w:val="both"/>
        <w:rPr>
          <w:rFonts w:cs="Times New Roman"/>
          <w:bCs/>
          <w:color w:val="000000"/>
          <w:sz w:val="20"/>
          <w:szCs w:val="20"/>
        </w:rPr>
      </w:pPr>
      <w:r>
        <w:rPr>
          <w:rFonts w:cs="Times New Roman"/>
          <w:bCs/>
          <w:color w:val="000000"/>
          <w:sz w:val="20"/>
          <w:szCs w:val="20"/>
        </w:rPr>
        <w:t xml:space="preserve">7.1. </w:t>
      </w:r>
      <w:r w:rsidR="00822758" w:rsidRPr="005B195F">
        <w:rPr>
          <w:rFonts w:cs="Times New Roman"/>
          <w:bCs/>
          <w:color w:val="000000"/>
          <w:sz w:val="20"/>
          <w:szCs w:val="20"/>
        </w:rPr>
        <w:t xml:space="preserve">Os uniformes </w:t>
      </w:r>
      <w:r w:rsidR="00857B16" w:rsidRPr="00A53B77">
        <w:rPr>
          <w:rFonts w:cs="Times New Roman"/>
          <w:bCs/>
          <w:color w:val="000000"/>
          <w:sz w:val="20"/>
          <w:szCs w:val="20"/>
        </w:rPr>
        <w:t>e equipamentos</w:t>
      </w:r>
      <w:r w:rsidR="00857B16">
        <w:rPr>
          <w:rFonts w:cs="Times New Roman"/>
          <w:bCs/>
          <w:color w:val="000000"/>
          <w:sz w:val="20"/>
          <w:szCs w:val="20"/>
        </w:rPr>
        <w:t xml:space="preserve"> </w:t>
      </w:r>
      <w:r w:rsidR="00822758" w:rsidRPr="005B195F">
        <w:rPr>
          <w:rFonts w:cs="Times New Roman"/>
          <w:bCs/>
          <w:color w:val="000000"/>
          <w:sz w:val="20"/>
          <w:szCs w:val="20"/>
        </w:rPr>
        <w:t>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r w:rsidR="00857B16">
        <w:rPr>
          <w:rFonts w:cs="Times New Roman"/>
          <w:bCs/>
          <w:color w:val="000000"/>
          <w:sz w:val="20"/>
          <w:szCs w:val="20"/>
        </w:rPr>
        <w:t xml:space="preserve"> e </w:t>
      </w:r>
      <w:r w:rsidR="00857B16" w:rsidRPr="00857B16">
        <w:rPr>
          <w:rFonts w:cs="Times New Roman"/>
          <w:bCs/>
          <w:color w:val="000000"/>
          <w:sz w:val="20"/>
          <w:szCs w:val="20"/>
        </w:rPr>
        <w:t>no respectivo Acordo, Convenção ou Dissídio Coletivo de Trabalho:</w:t>
      </w:r>
    </w:p>
    <w:p w14:paraId="599EE3A5" w14:textId="1D1D98EF" w:rsidR="00822758" w:rsidRDefault="00857B16" w:rsidP="00233509">
      <w:pPr>
        <w:pStyle w:val="PargrafodaLista"/>
        <w:numPr>
          <w:ilvl w:val="1"/>
          <w:numId w:val="33"/>
        </w:numPr>
        <w:spacing w:before="120" w:after="120" w:line="276" w:lineRule="auto"/>
        <w:jc w:val="both"/>
        <w:rPr>
          <w:rFonts w:cs="Times New Roman"/>
          <w:bCs/>
          <w:color w:val="000000"/>
          <w:sz w:val="20"/>
          <w:szCs w:val="20"/>
        </w:rPr>
      </w:pPr>
      <w:r w:rsidRPr="00233509">
        <w:rPr>
          <w:rFonts w:cs="Times New Roman"/>
          <w:bCs/>
          <w:color w:val="000000"/>
          <w:sz w:val="20"/>
          <w:szCs w:val="20"/>
        </w:rPr>
        <w:t xml:space="preserve">Deverão ser disponibilizadas </w:t>
      </w:r>
      <w:r w:rsidR="00822758" w:rsidRPr="00233509">
        <w:rPr>
          <w:rFonts w:cs="Times New Roman"/>
          <w:bCs/>
          <w:color w:val="000000"/>
          <w:sz w:val="20"/>
          <w:szCs w:val="20"/>
        </w:rPr>
        <w:t>as seguintes peças do vestuário</w:t>
      </w:r>
      <w:r w:rsidRPr="00233509">
        <w:rPr>
          <w:rFonts w:cs="Times New Roman"/>
          <w:bCs/>
          <w:color w:val="000000"/>
          <w:sz w:val="20"/>
          <w:szCs w:val="20"/>
        </w:rPr>
        <w:t xml:space="preserve"> e equipamentos aos vigilantes</w:t>
      </w:r>
      <w:r w:rsidR="00822758" w:rsidRPr="00233509">
        <w:rPr>
          <w:rFonts w:cs="Times New Roman"/>
          <w:bCs/>
          <w:color w:val="000000"/>
          <w:sz w:val="20"/>
          <w:szCs w:val="20"/>
        </w:rPr>
        <w:t>:</w:t>
      </w:r>
    </w:p>
    <w:p w14:paraId="3F90AD14" w14:textId="77777777" w:rsidR="00233509" w:rsidRPr="00233509" w:rsidRDefault="00233509" w:rsidP="00233509">
      <w:pPr>
        <w:pStyle w:val="PargrafodaLista"/>
        <w:spacing w:before="120" w:after="120" w:line="276" w:lineRule="auto"/>
        <w:ind w:left="1112"/>
        <w:jc w:val="both"/>
        <w:rPr>
          <w:rFonts w:cs="Times New Roman"/>
          <w:bCs/>
          <w:color w:val="000000"/>
          <w:sz w:val="20"/>
          <w:szCs w:val="20"/>
        </w:rPr>
      </w:pPr>
    </w:p>
    <w:p w14:paraId="202A58ED" w14:textId="3CF36435"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 xml:space="preserve"> Calça</w:t>
      </w:r>
      <w:r w:rsidR="00B028E4">
        <w:rPr>
          <w:rFonts w:cs="Times New Roman"/>
          <w:bCs/>
          <w:color w:val="000000"/>
          <w:sz w:val="20"/>
          <w:szCs w:val="20"/>
        </w:rPr>
        <w:t>;</w:t>
      </w:r>
    </w:p>
    <w:p w14:paraId="13A23D37" w14:textId="60581D85"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Camisa de mangas compridas e curtas</w:t>
      </w:r>
      <w:r w:rsidR="00B028E4">
        <w:rPr>
          <w:rFonts w:cs="Times New Roman"/>
          <w:bCs/>
          <w:color w:val="000000"/>
          <w:sz w:val="20"/>
          <w:szCs w:val="20"/>
        </w:rPr>
        <w:t>;</w:t>
      </w:r>
    </w:p>
    <w:p w14:paraId="52131489" w14:textId="2F71501C"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Cinto de Nylon</w:t>
      </w:r>
      <w:r w:rsidR="00B028E4">
        <w:rPr>
          <w:rFonts w:cs="Times New Roman"/>
          <w:bCs/>
          <w:color w:val="000000"/>
          <w:sz w:val="20"/>
          <w:szCs w:val="20"/>
        </w:rPr>
        <w:t>;</w:t>
      </w:r>
    </w:p>
    <w:p w14:paraId="4107B665" w14:textId="291AFF04"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Sapatos</w:t>
      </w:r>
      <w:r w:rsidR="00B028E4">
        <w:rPr>
          <w:rFonts w:cs="Times New Roman"/>
          <w:bCs/>
          <w:color w:val="000000"/>
          <w:sz w:val="20"/>
          <w:szCs w:val="20"/>
        </w:rPr>
        <w:t>;</w:t>
      </w:r>
    </w:p>
    <w:p w14:paraId="5FED0660" w14:textId="0BB602D0"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Meias</w:t>
      </w:r>
      <w:r w:rsidR="00B028E4">
        <w:rPr>
          <w:rFonts w:cs="Times New Roman"/>
          <w:bCs/>
          <w:color w:val="000000"/>
          <w:sz w:val="20"/>
          <w:szCs w:val="20"/>
        </w:rPr>
        <w:t>;</w:t>
      </w:r>
    </w:p>
    <w:p w14:paraId="231A67DE" w14:textId="6096AE8A"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Quepe ou boné com emblema</w:t>
      </w:r>
      <w:r w:rsidR="00B028E4">
        <w:rPr>
          <w:rFonts w:cs="Times New Roman"/>
          <w:bCs/>
          <w:color w:val="000000"/>
          <w:sz w:val="20"/>
          <w:szCs w:val="20"/>
        </w:rPr>
        <w:t>;</w:t>
      </w:r>
    </w:p>
    <w:p w14:paraId="470F8511" w14:textId="0FB2E131"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lastRenderedPageBreak/>
        <w:t>Capa de chuva</w:t>
      </w:r>
      <w:r w:rsidR="00B028E4">
        <w:rPr>
          <w:rFonts w:cs="Times New Roman"/>
          <w:bCs/>
          <w:color w:val="000000"/>
          <w:sz w:val="20"/>
          <w:szCs w:val="20"/>
        </w:rPr>
        <w:t>;</w:t>
      </w:r>
    </w:p>
    <w:p w14:paraId="3970B9B7" w14:textId="5C75CE58"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Crachá</w:t>
      </w:r>
      <w:r w:rsidR="00B028E4">
        <w:rPr>
          <w:rFonts w:cs="Times New Roman"/>
          <w:bCs/>
          <w:color w:val="000000"/>
          <w:sz w:val="20"/>
          <w:szCs w:val="20"/>
        </w:rPr>
        <w:t>;</w:t>
      </w:r>
    </w:p>
    <w:p w14:paraId="34916178" w14:textId="2E79F2FE"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Revólver calibre 38 (exceto para o posto de vigilância desarmada)</w:t>
      </w:r>
      <w:r w:rsidR="00B028E4">
        <w:rPr>
          <w:rFonts w:cs="Times New Roman"/>
          <w:bCs/>
          <w:color w:val="000000"/>
          <w:sz w:val="20"/>
          <w:szCs w:val="20"/>
        </w:rPr>
        <w:t>;</w:t>
      </w:r>
    </w:p>
    <w:p w14:paraId="48551714" w14:textId="176BB8C4"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Cinto com coldre e baleiro</w:t>
      </w:r>
      <w:r w:rsidR="00B028E4">
        <w:rPr>
          <w:rFonts w:cs="Times New Roman"/>
          <w:bCs/>
          <w:color w:val="000000"/>
          <w:sz w:val="20"/>
          <w:szCs w:val="20"/>
        </w:rPr>
        <w:t>;</w:t>
      </w:r>
    </w:p>
    <w:p w14:paraId="036335FB" w14:textId="1A9BFD6A"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Munição calibre 38 (exceto para o posto de vigilância desarmada)</w:t>
      </w:r>
      <w:r w:rsidR="00B028E4">
        <w:rPr>
          <w:rFonts w:cs="Times New Roman"/>
          <w:bCs/>
          <w:color w:val="000000"/>
          <w:sz w:val="20"/>
          <w:szCs w:val="20"/>
        </w:rPr>
        <w:t>;</w:t>
      </w:r>
    </w:p>
    <w:p w14:paraId="101A9E40" w14:textId="6D55868D"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Distintivo tipo broche</w:t>
      </w:r>
      <w:r w:rsidR="00B028E4">
        <w:rPr>
          <w:rFonts w:cs="Times New Roman"/>
          <w:bCs/>
          <w:color w:val="000000"/>
          <w:sz w:val="20"/>
          <w:szCs w:val="20"/>
        </w:rPr>
        <w:t>;</w:t>
      </w:r>
    </w:p>
    <w:p w14:paraId="6835BC56" w14:textId="0517AE29"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Livro de Ocorrência</w:t>
      </w:r>
      <w:r w:rsidR="00B028E4">
        <w:rPr>
          <w:rFonts w:cs="Times New Roman"/>
          <w:bCs/>
          <w:color w:val="000000"/>
          <w:sz w:val="20"/>
          <w:szCs w:val="20"/>
        </w:rPr>
        <w:t>;</w:t>
      </w:r>
    </w:p>
    <w:p w14:paraId="70872D32" w14:textId="788113C3"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Cassetete</w:t>
      </w:r>
      <w:r w:rsidR="00B028E4">
        <w:rPr>
          <w:rFonts w:cs="Times New Roman"/>
          <w:bCs/>
          <w:color w:val="000000"/>
          <w:sz w:val="20"/>
          <w:szCs w:val="20"/>
        </w:rPr>
        <w:t>;</w:t>
      </w:r>
    </w:p>
    <w:p w14:paraId="0CDDBDF8" w14:textId="0AE01AE0"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Porta cassetete</w:t>
      </w:r>
      <w:r w:rsidR="00B028E4">
        <w:rPr>
          <w:rFonts w:cs="Times New Roman"/>
          <w:bCs/>
          <w:color w:val="000000"/>
          <w:sz w:val="20"/>
          <w:szCs w:val="20"/>
        </w:rPr>
        <w:t>;</w:t>
      </w:r>
    </w:p>
    <w:p w14:paraId="31CD8EAA" w14:textId="5273C097"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Apito</w:t>
      </w:r>
      <w:r w:rsidR="00B028E4">
        <w:rPr>
          <w:rFonts w:cs="Times New Roman"/>
          <w:bCs/>
          <w:color w:val="000000"/>
          <w:sz w:val="20"/>
          <w:szCs w:val="20"/>
        </w:rPr>
        <w:t>;</w:t>
      </w:r>
    </w:p>
    <w:p w14:paraId="35E6D2BF" w14:textId="3DB04A0E"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Cordão de apito</w:t>
      </w:r>
      <w:r w:rsidR="00B028E4">
        <w:rPr>
          <w:rFonts w:cs="Times New Roman"/>
          <w:bCs/>
          <w:color w:val="000000"/>
          <w:sz w:val="20"/>
          <w:szCs w:val="20"/>
        </w:rPr>
        <w:t>;</w:t>
      </w:r>
    </w:p>
    <w:p w14:paraId="732FABB2" w14:textId="2F15D5D3"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Lanterna com alimentação por bateria recarregável eletricamente</w:t>
      </w:r>
      <w:r w:rsidR="00B028E4">
        <w:rPr>
          <w:rFonts w:cs="Times New Roman"/>
          <w:bCs/>
          <w:color w:val="000000"/>
          <w:sz w:val="20"/>
          <w:szCs w:val="20"/>
        </w:rPr>
        <w:t>;</w:t>
      </w:r>
    </w:p>
    <w:p w14:paraId="06DAC25B" w14:textId="73B8D837" w:rsidR="00857B16" w:rsidRP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Colete à prova de balas de uso permitido para vigilantes que trabalhem portando arma de fogo, para proteção do tronco para riscos de origem mecânica</w:t>
      </w:r>
      <w:r w:rsidR="00B028E4">
        <w:rPr>
          <w:rFonts w:cs="Times New Roman"/>
          <w:bCs/>
          <w:color w:val="000000"/>
          <w:sz w:val="20"/>
          <w:szCs w:val="20"/>
        </w:rPr>
        <w:t>;</w:t>
      </w:r>
    </w:p>
    <w:p w14:paraId="115EC5BF" w14:textId="241E641D" w:rsidR="00857B16" w:rsidRDefault="00857B16"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857B16">
        <w:rPr>
          <w:rFonts w:cs="Times New Roman"/>
          <w:bCs/>
          <w:color w:val="000000"/>
          <w:sz w:val="20"/>
          <w:szCs w:val="20"/>
        </w:rPr>
        <w:t>Rádios comunicadores ou “</w:t>
      </w:r>
      <w:proofErr w:type="spellStart"/>
      <w:r w:rsidRPr="00857B16">
        <w:rPr>
          <w:rFonts w:cs="Times New Roman"/>
          <w:bCs/>
          <w:color w:val="000000"/>
          <w:sz w:val="20"/>
          <w:szCs w:val="20"/>
        </w:rPr>
        <w:t>walk-talkie</w:t>
      </w:r>
      <w:proofErr w:type="spellEnd"/>
      <w:r w:rsidRPr="00857B16">
        <w:rPr>
          <w:rFonts w:cs="Times New Roman"/>
          <w:bCs/>
          <w:color w:val="000000"/>
          <w:sz w:val="20"/>
          <w:szCs w:val="20"/>
        </w:rPr>
        <w:t>” para todos os postos.</w:t>
      </w:r>
    </w:p>
    <w:p w14:paraId="6A3BD944" w14:textId="1DE30FD4" w:rsidR="00822758" w:rsidRPr="007E3617" w:rsidRDefault="00822758" w:rsidP="00233509">
      <w:pPr>
        <w:numPr>
          <w:ilvl w:val="1"/>
          <w:numId w:val="33"/>
        </w:numPr>
        <w:spacing w:before="120" w:after="120" w:line="276" w:lineRule="auto"/>
        <w:ind w:left="425" w:firstLine="0"/>
        <w:jc w:val="both"/>
        <w:rPr>
          <w:rFonts w:cs="Times New Roman"/>
          <w:bCs/>
          <w:sz w:val="20"/>
          <w:szCs w:val="20"/>
        </w:rPr>
      </w:pPr>
      <w:r w:rsidRPr="007E3617">
        <w:rPr>
          <w:rFonts w:cs="Times New Roman"/>
          <w:bCs/>
          <w:sz w:val="20"/>
          <w:szCs w:val="20"/>
        </w:rPr>
        <w:t xml:space="preserve">As peças </w:t>
      </w:r>
      <w:r w:rsidR="008E2BF8">
        <w:rPr>
          <w:rFonts w:cs="Times New Roman"/>
          <w:bCs/>
          <w:sz w:val="20"/>
          <w:szCs w:val="20"/>
        </w:rPr>
        <w:t xml:space="preserve">do vestuário </w:t>
      </w:r>
      <w:r w:rsidRPr="007E3617">
        <w:rPr>
          <w:rFonts w:cs="Times New Roman"/>
          <w:bCs/>
          <w:sz w:val="20"/>
          <w:szCs w:val="20"/>
        </w:rPr>
        <w:t xml:space="preserve">devem ser confeccionadas com tecido e material de qualidade, seguindo os seguintes parâmetros mínimos: </w:t>
      </w:r>
    </w:p>
    <w:p w14:paraId="556050CB" w14:textId="1DD189FA" w:rsidR="007C115E" w:rsidRPr="007E3617" w:rsidRDefault="007C115E" w:rsidP="00233509">
      <w:pPr>
        <w:pStyle w:val="PargrafodaLista"/>
        <w:numPr>
          <w:ilvl w:val="2"/>
          <w:numId w:val="33"/>
        </w:numPr>
        <w:spacing w:before="120" w:after="120" w:line="276" w:lineRule="auto"/>
        <w:ind w:left="1134" w:firstLine="0"/>
        <w:contextualSpacing w:val="0"/>
        <w:jc w:val="both"/>
        <w:rPr>
          <w:rFonts w:cs="Times New Roman"/>
          <w:bCs/>
          <w:color w:val="FF0000"/>
          <w:sz w:val="20"/>
          <w:szCs w:val="20"/>
        </w:rPr>
      </w:pPr>
      <w:r w:rsidRPr="007E3617">
        <w:rPr>
          <w:rFonts w:ascii="Ecofont Vera Sans" w:hAnsi="Ecofont Vera Sans"/>
          <w:sz w:val="20"/>
          <w:szCs w:val="20"/>
        </w:rPr>
        <w:t>Tecido resistente e confortável;</w:t>
      </w:r>
    </w:p>
    <w:p w14:paraId="6B086638" w14:textId="682E79E3" w:rsidR="007C115E" w:rsidRDefault="007E3617" w:rsidP="00233509">
      <w:pPr>
        <w:pStyle w:val="PargrafodaLista"/>
        <w:numPr>
          <w:ilvl w:val="2"/>
          <w:numId w:val="33"/>
        </w:numPr>
        <w:spacing w:before="120" w:after="120" w:line="276" w:lineRule="auto"/>
        <w:ind w:left="1134" w:firstLine="0"/>
        <w:contextualSpacing w:val="0"/>
        <w:jc w:val="both"/>
        <w:rPr>
          <w:rFonts w:ascii="Ecofont Vera Sans" w:hAnsi="Ecofont Vera Sans"/>
          <w:sz w:val="20"/>
          <w:szCs w:val="20"/>
        </w:rPr>
      </w:pPr>
      <w:r>
        <w:rPr>
          <w:rFonts w:ascii="Ecofont Vera Sans" w:hAnsi="Ecofont Vera Sans"/>
          <w:sz w:val="20"/>
          <w:szCs w:val="20"/>
        </w:rPr>
        <w:t>I</w:t>
      </w:r>
      <w:r w:rsidR="007C115E">
        <w:rPr>
          <w:rFonts w:ascii="Ecofont Vera Sans" w:hAnsi="Ecofont Vera Sans"/>
          <w:sz w:val="20"/>
          <w:szCs w:val="20"/>
        </w:rPr>
        <w:t>dentificação discreta da empresa;</w:t>
      </w:r>
    </w:p>
    <w:p w14:paraId="1EF0EBB7" w14:textId="77777777" w:rsidR="00822758" w:rsidRPr="005B195F" w:rsidRDefault="00822758" w:rsidP="00233509">
      <w:pPr>
        <w:numPr>
          <w:ilvl w:val="1"/>
          <w:numId w:val="33"/>
        </w:numPr>
        <w:spacing w:before="120" w:after="120" w:line="276" w:lineRule="auto"/>
        <w:ind w:left="425" w:firstLine="0"/>
        <w:jc w:val="both"/>
        <w:rPr>
          <w:rFonts w:cs="Times New Roman"/>
          <w:bCs/>
          <w:color w:val="000000"/>
          <w:sz w:val="20"/>
          <w:szCs w:val="20"/>
        </w:rPr>
      </w:pPr>
      <w:r w:rsidRPr="005B195F">
        <w:rPr>
          <w:rFonts w:cs="Times New Roman"/>
          <w:bCs/>
          <w:color w:val="000000"/>
          <w:sz w:val="20"/>
          <w:szCs w:val="20"/>
        </w:rPr>
        <w:t>O fornecimento dos uniformes deverá ser efetivado da seguinte forma:</w:t>
      </w:r>
    </w:p>
    <w:p w14:paraId="3EB4E5B9" w14:textId="388D8228" w:rsidR="00967905" w:rsidRPr="00967905" w:rsidRDefault="00967905"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967905">
        <w:rPr>
          <w:rFonts w:cs="Times New Roman"/>
          <w:bCs/>
          <w:color w:val="000000"/>
          <w:sz w:val="20"/>
          <w:szCs w:val="20"/>
        </w:rPr>
        <w:t>Disponibilização de no mínimo 02 (dois) conjuntos completos de uniforme ao empregado no início da execução do contrato, devendo ser substituídos a cada 06 (seis) meses uma calça e uma camisa, ou a qualquer época, no prazo máximo de 48 (quarenta e oito) horas, após comunicação escrita da Contratante, sempre que não atendam às condições mínimas de apresentação;</w:t>
      </w:r>
    </w:p>
    <w:p w14:paraId="024680E6" w14:textId="621679A6" w:rsidR="00233509" w:rsidRPr="00233509" w:rsidRDefault="00822758" w:rsidP="00233509">
      <w:pPr>
        <w:pStyle w:val="PargrafodaLista"/>
        <w:numPr>
          <w:ilvl w:val="2"/>
          <w:numId w:val="33"/>
        </w:numPr>
        <w:spacing w:before="120" w:after="120" w:line="276" w:lineRule="auto"/>
        <w:ind w:left="1134" w:firstLine="0"/>
        <w:contextualSpacing w:val="0"/>
        <w:jc w:val="both"/>
        <w:rPr>
          <w:rFonts w:cs="Times New Roman"/>
          <w:bCs/>
          <w:color w:val="000000"/>
          <w:sz w:val="20"/>
          <w:szCs w:val="20"/>
        </w:rPr>
      </w:pPr>
      <w:r w:rsidRPr="005B195F">
        <w:rPr>
          <w:rFonts w:cs="Times New Roman"/>
          <w:bCs/>
          <w:color w:val="000000"/>
          <w:sz w:val="20"/>
          <w:szCs w:val="20"/>
        </w:rPr>
        <w:t>No caso de empregada gestante, os uniformes deverão ser apropriados para a situação, substituindo-os sempre que estiverem apertados;</w:t>
      </w:r>
    </w:p>
    <w:p w14:paraId="07EF753B" w14:textId="77777777" w:rsidR="00822758" w:rsidRDefault="00822758" w:rsidP="00233509">
      <w:pPr>
        <w:numPr>
          <w:ilvl w:val="1"/>
          <w:numId w:val="33"/>
        </w:numPr>
        <w:spacing w:before="120" w:after="120" w:line="276" w:lineRule="auto"/>
        <w:ind w:left="425" w:firstLine="0"/>
        <w:jc w:val="both"/>
        <w:rPr>
          <w:rFonts w:cs="Times New Roman"/>
          <w:bCs/>
          <w:color w:val="000000"/>
          <w:sz w:val="20"/>
          <w:szCs w:val="20"/>
        </w:rPr>
      </w:pPr>
      <w:r w:rsidRPr="005B195F">
        <w:rPr>
          <w:rFonts w:cs="Times New Roman"/>
          <w:bCs/>
          <w:color w:val="000000"/>
          <w:sz w:val="20"/>
          <w:szCs w:val="20"/>
        </w:rPr>
        <w:t>Os uniformes deverão ser entregues mediante recibo, cuja cópia, devidamente acompanhada do original para conferência, deverá ser enviada ao servidor responsável pela fiscalização do contrato.</w:t>
      </w:r>
    </w:p>
    <w:p w14:paraId="1640386B" w14:textId="54C725D7" w:rsidR="00233509" w:rsidRDefault="00233509" w:rsidP="00233509">
      <w:pPr>
        <w:pStyle w:val="PargrafodaLista"/>
        <w:numPr>
          <w:ilvl w:val="1"/>
          <w:numId w:val="33"/>
        </w:numPr>
        <w:spacing w:before="120" w:after="120" w:line="276" w:lineRule="auto"/>
        <w:contextualSpacing w:val="0"/>
        <w:jc w:val="both"/>
        <w:rPr>
          <w:rFonts w:cs="Times New Roman"/>
          <w:bCs/>
          <w:color w:val="000000"/>
          <w:sz w:val="20"/>
          <w:szCs w:val="20"/>
        </w:rPr>
      </w:pPr>
      <w:r>
        <w:rPr>
          <w:rFonts w:cs="Times New Roman"/>
          <w:bCs/>
          <w:color w:val="000000"/>
          <w:sz w:val="20"/>
          <w:szCs w:val="20"/>
        </w:rPr>
        <w:t>As armas e munições deverão ser revisadas a cada 06 (seis) meses;</w:t>
      </w:r>
    </w:p>
    <w:p w14:paraId="770386C3" w14:textId="77777777" w:rsidR="00F46FB8" w:rsidRDefault="00F46FB8" w:rsidP="00F46FB8">
      <w:pPr>
        <w:pStyle w:val="PargrafodaLista"/>
        <w:spacing w:before="120" w:after="120" w:line="276" w:lineRule="auto"/>
        <w:ind w:left="1112"/>
        <w:contextualSpacing w:val="0"/>
        <w:jc w:val="both"/>
        <w:rPr>
          <w:rFonts w:cs="Times New Roman"/>
          <w:bCs/>
          <w:color w:val="000000"/>
          <w:sz w:val="20"/>
          <w:szCs w:val="20"/>
        </w:rPr>
      </w:pPr>
    </w:p>
    <w:p w14:paraId="32E66848" w14:textId="77777777" w:rsidR="00A42FF9" w:rsidRPr="00F46FB8" w:rsidRDefault="00A42FF9" w:rsidP="00F46FB8">
      <w:pPr>
        <w:pStyle w:val="PargrafodaLista"/>
        <w:spacing w:before="120" w:after="120" w:line="276" w:lineRule="auto"/>
        <w:ind w:left="1112"/>
        <w:contextualSpacing w:val="0"/>
        <w:jc w:val="both"/>
        <w:rPr>
          <w:rFonts w:cs="Times New Roman"/>
          <w:bCs/>
          <w:color w:val="000000"/>
          <w:sz w:val="20"/>
          <w:szCs w:val="20"/>
        </w:rPr>
      </w:pPr>
    </w:p>
    <w:p w14:paraId="375892D4" w14:textId="77777777" w:rsidR="00822758" w:rsidRPr="005B195F" w:rsidRDefault="00822758" w:rsidP="00233509">
      <w:pPr>
        <w:numPr>
          <w:ilvl w:val="0"/>
          <w:numId w:val="33"/>
        </w:numPr>
        <w:spacing w:before="240" w:after="120" w:line="276" w:lineRule="auto"/>
        <w:ind w:right="-17"/>
        <w:jc w:val="both"/>
        <w:rPr>
          <w:rFonts w:cs="Times New Roman"/>
          <w:b/>
          <w:bCs/>
          <w:color w:val="000000"/>
          <w:sz w:val="20"/>
          <w:szCs w:val="20"/>
          <w:lang w:eastAsia="en-US"/>
        </w:rPr>
      </w:pPr>
      <w:r w:rsidRPr="005B195F">
        <w:rPr>
          <w:rFonts w:cs="Times New Roman"/>
          <w:b/>
          <w:bCs/>
          <w:color w:val="000000"/>
          <w:sz w:val="20"/>
          <w:szCs w:val="20"/>
          <w:lang w:eastAsia="en-US"/>
        </w:rPr>
        <w:lastRenderedPageBreak/>
        <w:t>INÍCIO DA EXECUÇÃO DOS SERVIÇOS</w:t>
      </w:r>
    </w:p>
    <w:p w14:paraId="5D8DE95D" w14:textId="64AC183D" w:rsidR="00822758" w:rsidRDefault="00233509" w:rsidP="00233509">
      <w:pPr>
        <w:pStyle w:val="PargrafodaLista"/>
        <w:numPr>
          <w:ilvl w:val="1"/>
          <w:numId w:val="34"/>
        </w:numPr>
        <w:spacing w:before="120" w:after="120" w:line="276" w:lineRule="auto"/>
        <w:jc w:val="both"/>
        <w:rPr>
          <w:color w:val="000000"/>
          <w:sz w:val="20"/>
          <w:szCs w:val="20"/>
        </w:rPr>
      </w:pPr>
      <w:r w:rsidRPr="00233509">
        <w:rPr>
          <w:color w:val="000000"/>
          <w:sz w:val="20"/>
          <w:szCs w:val="20"/>
        </w:rPr>
        <w:t>A execução dos serviços será iniciada imediatamente após a data final do Contrato de Vigilância atualmente vigente.</w:t>
      </w:r>
    </w:p>
    <w:p w14:paraId="392AD804" w14:textId="77777777" w:rsidR="00233509" w:rsidRPr="00233509" w:rsidRDefault="00233509" w:rsidP="00233509">
      <w:pPr>
        <w:pStyle w:val="PargrafodaLista"/>
        <w:spacing w:before="120" w:after="120" w:line="276" w:lineRule="auto"/>
        <w:ind w:left="1112"/>
        <w:jc w:val="both"/>
        <w:rPr>
          <w:color w:val="000000"/>
          <w:sz w:val="20"/>
          <w:szCs w:val="20"/>
        </w:rPr>
      </w:pPr>
    </w:p>
    <w:p w14:paraId="283E6F4D" w14:textId="77777777" w:rsidR="00DB206B" w:rsidRPr="005B195F" w:rsidRDefault="00F25E34" w:rsidP="00233509">
      <w:pPr>
        <w:pStyle w:val="PargrafodaLista"/>
        <w:numPr>
          <w:ilvl w:val="0"/>
          <w:numId w:val="34"/>
        </w:numPr>
        <w:spacing w:before="240" w:after="120" w:line="276" w:lineRule="auto"/>
        <w:jc w:val="both"/>
        <w:rPr>
          <w:rFonts w:cs="Times New Roman"/>
          <w:b/>
          <w:bCs/>
          <w:color w:val="000000"/>
          <w:sz w:val="20"/>
          <w:szCs w:val="20"/>
        </w:rPr>
      </w:pPr>
      <w:r w:rsidRPr="005B195F">
        <w:rPr>
          <w:rFonts w:cs="Times New Roman"/>
          <w:b/>
          <w:bCs/>
          <w:color w:val="000000"/>
          <w:sz w:val="20"/>
          <w:szCs w:val="20"/>
        </w:rPr>
        <w:t>DA VISTORIA</w:t>
      </w:r>
    </w:p>
    <w:p w14:paraId="7E40A0A1" w14:textId="77777777" w:rsidR="00DB206B" w:rsidRPr="005B195F" w:rsidRDefault="00DB206B" w:rsidP="00DB206B">
      <w:pPr>
        <w:pStyle w:val="PargrafodaLista"/>
        <w:spacing w:before="240" w:after="120" w:line="276" w:lineRule="auto"/>
        <w:ind w:left="708"/>
        <w:jc w:val="both"/>
        <w:rPr>
          <w:rFonts w:cs="Times New Roman"/>
          <w:bCs/>
          <w:color w:val="000000"/>
          <w:sz w:val="20"/>
          <w:szCs w:val="20"/>
        </w:rPr>
      </w:pPr>
    </w:p>
    <w:p w14:paraId="2D8905A8" w14:textId="791F4724" w:rsidR="00233509" w:rsidRPr="00233509" w:rsidRDefault="00233509" w:rsidP="00233509">
      <w:pPr>
        <w:numPr>
          <w:ilvl w:val="1"/>
          <w:numId w:val="34"/>
        </w:numPr>
        <w:spacing w:before="120" w:after="120" w:line="276" w:lineRule="auto"/>
        <w:ind w:left="425" w:firstLine="0"/>
        <w:jc w:val="both"/>
        <w:rPr>
          <w:sz w:val="20"/>
          <w:szCs w:val="20"/>
        </w:rPr>
      </w:pPr>
      <w:r w:rsidRPr="00233509">
        <w:rPr>
          <w:sz w:val="20"/>
          <w:szCs w:val="20"/>
        </w:rPr>
        <w:t>É facultado às empresas realizar vistoria nos locais onde serão prestados os serviços, ocasião em que serão sanadas as dúvidas porventura existentes, não cabendo qualquer alegação posterior por desconhecimento das condições previstas neste documento.</w:t>
      </w:r>
    </w:p>
    <w:p w14:paraId="01554741" w14:textId="77777777" w:rsidR="00DB206B" w:rsidRPr="005B195F" w:rsidRDefault="00DB206B" w:rsidP="00233509">
      <w:pPr>
        <w:numPr>
          <w:ilvl w:val="0"/>
          <w:numId w:val="34"/>
        </w:numPr>
        <w:spacing w:before="240" w:after="120" w:line="276" w:lineRule="auto"/>
        <w:ind w:right="-17"/>
        <w:jc w:val="both"/>
        <w:rPr>
          <w:rFonts w:cs="Times New Roman"/>
          <w:b/>
          <w:color w:val="000000"/>
          <w:sz w:val="20"/>
          <w:szCs w:val="20"/>
        </w:rPr>
      </w:pPr>
      <w:r w:rsidRPr="005B195F">
        <w:rPr>
          <w:rFonts w:cs="Times New Roman"/>
          <w:b/>
          <w:bCs/>
          <w:color w:val="000000"/>
          <w:sz w:val="20"/>
          <w:szCs w:val="20"/>
          <w:lang w:eastAsia="en-US"/>
        </w:rPr>
        <w:t xml:space="preserve">OBRIGAÇÕES DA </w:t>
      </w:r>
      <w:r w:rsidR="00D52359" w:rsidRPr="005B195F">
        <w:rPr>
          <w:rFonts w:cs="Times New Roman"/>
          <w:b/>
          <w:bCs/>
          <w:color w:val="000000"/>
          <w:sz w:val="20"/>
          <w:szCs w:val="20"/>
          <w:lang w:eastAsia="en-US"/>
        </w:rPr>
        <w:t>CONTRATANTE</w:t>
      </w:r>
    </w:p>
    <w:p w14:paraId="3F9B2F6D"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E</w:t>
      </w:r>
      <w:r w:rsidR="00DB206B" w:rsidRPr="005B195F">
        <w:rPr>
          <w:rFonts w:cs="Times New Roman"/>
          <w:color w:val="000000"/>
          <w:sz w:val="20"/>
          <w:szCs w:val="20"/>
        </w:rPr>
        <w:t xml:space="preserve">xigir o cumprimento de todas as obrigações assumidas pela </w:t>
      </w:r>
      <w:r w:rsidR="00D52359" w:rsidRPr="005B195F">
        <w:rPr>
          <w:rFonts w:cs="Times New Roman"/>
          <w:color w:val="000000"/>
          <w:sz w:val="20"/>
          <w:szCs w:val="20"/>
        </w:rPr>
        <w:t>Contratada</w:t>
      </w:r>
      <w:r w:rsidR="00DB206B" w:rsidRPr="005B195F">
        <w:rPr>
          <w:rFonts w:cs="Times New Roman"/>
          <w:color w:val="000000"/>
          <w:sz w:val="20"/>
          <w:szCs w:val="20"/>
        </w:rPr>
        <w:t>, de acordo com as cláusulas contratuais e os termos de sua proposta;</w:t>
      </w:r>
    </w:p>
    <w:p w14:paraId="3F7745E3"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E</w:t>
      </w:r>
      <w:r w:rsidR="00DB206B" w:rsidRPr="005B195F">
        <w:rPr>
          <w:rFonts w:cs="Times New Roman"/>
          <w:color w:val="000000"/>
          <w:sz w:val="2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N</w:t>
      </w:r>
      <w:r w:rsidR="00DB206B" w:rsidRPr="005B195F">
        <w:rPr>
          <w:rFonts w:cs="Times New Roman"/>
          <w:color w:val="000000"/>
          <w:sz w:val="20"/>
          <w:szCs w:val="20"/>
        </w:rPr>
        <w:t xml:space="preserve">otificar a </w:t>
      </w:r>
      <w:r w:rsidR="00D52359" w:rsidRPr="005B195F">
        <w:rPr>
          <w:rFonts w:cs="Times New Roman"/>
          <w:color w:val="000000"/>
          <w:sz w:val="20"/>
          <w:szCs w:val="20"/>
        </w:rPr>
        <w:t>Contratada</w:t>
      </w:r>
      <w:r w:rsidR="00DB206B" w:rsidRPr="005B195F">
        <w:rPr>
          <w:rFonts w:cs="Times New Roman"/>
          <w:color w:val="000000"/>
          <w:sz w:val="20"/>
          <w:szCs w:val="20"/>
        </w:rPr>
        <w:t xml:space="preserve"> por escrito da ocorrência de eventuais imperfeições no curso da execução dos serviços, fixando prazo para a sua correção;</w:t>
      </w:r>
    </w:p>
    <w:p w14:paraId="4184BA63"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N</w:t>
      </w:r>
      <w:r w:rsidR="00DB206B" w:rsidRPr="005B195F">
        <w:rPr>
          <w:rFonts w:cs="Times New Roman"/>
          <w:color w:val="000000"/>
          <w:sz w:val="20"/>
          <w:szCs w:val="20"/>
        </w:rPr>
        <w:t xml:space="preserve">ão permitir que os empregados da </w:t>
      </w:r>
      <w:r w:rsidR="00D52359" w:rsidRPr="005B195F">
        <w:rPr>
          <w:rFonts w:cs="Times New Roman"/>
          <w:color w:val="000000"/>
          <w:sz w:val="20"/>
          <w:szCs w:val="20"/>
        </w:rPr>
        <w:t>Contratada</w:t>
      </w:r>
      <w:r w:rsidR="00DB206B" w:rsidRPr="005B195F">
        <w:rPr>
          <w:rFonts w:cs="Times New Roman"/>
          <w:color w:val="000000"/>
          <w:sz w:val="20"/>
          <w:szCs w:val="20"/>
        </w:rPr>
        <w:t xml:space="preserve"> realizem horas extras, exceto em caso de comprovada necessidade de serviço, formalmente justificada pela autoridade do órgão para o qual o trabalho seja prestado e desde que observado o limite da legislação trabalhista;</w:t>
      </w:r>
    </w:p>
    <w:p w14:paraId="1BEF3E23"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P</w:t>
      </w:r>
      <w:r w:rsidR="00DB206B" w:rsidRPr="005B195F">
        <w:rPr>
          <w:rFonts w:cs="Times New Roman"/>
          <w:color w:val="000000"/>
          <w:sz w:val="20"/>
          <w:szCs w:val="20"/>
        </w:rPr>
        <w:t xml:space="preserve">agar à </w:t>
      </w:r>
      <w:r w:rsidR="00D52359" w:rsidRPr="005B195F">
        <w:rPr>
          <w:rFonts w:cs="Times New Roman"/>
          <w:color w:val="000000"/>
          <w:sz w:val="20"/>
          <w:szCs w:val="20"/>
        </w:rPr>
        <w:t>Contratada</w:t>
      </w:r>
      <w:r w:rsidR="00DB206B" w:rsidRPr="005B195F">
        <w:rPr>
          <w:rFonts w:cs="Times New Roman"/>
          <w:color w:val="000000"/>
          <w:sz w:val="20"/>
          <w:szCs w:val="20"/>
        </w:rPr>
        <w:t xml:space="preserve"> o valor resultante da prestação do serviço, </w:t>
      </w:r>
      <w:r w:rsidR="00F37721" w:rsidRPr="005B195F">
        <w:rPr>
          <w:rFonts w:cs="Times New Roman"/>
          <w:color w:val="000000"/>
          <w:sz w:val="20"/>
          <w:szCs w:val="20"/>
        </w:rPr>
        <w:t>no prazo e condições estabelecidas no Edital e seus anexos</w:t>
      </w:r>
      <w:r w:rsidR="00DB206B" w:rsidRPr="005B195F">
        <w:rPr>
          <w:rFonts w:cs="Times New Roman"/>
          <w:color w:val="000000"/>
          <w:sz w:val="20"/>
          <w:szCs w:val="20"/>
        </w:rPr>
        <w:t>;</w:t>
      </w:r>
    </w:p>
    <w:p w14:paraId="442F73D8" w14:textId="77777777" w:rsidR="00E251E0" w:rsidRPr="005B195F" w:rsidRDefault="00E251E0"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Efetuar as retenções tributárias devidas sobre o valor da f</w:t>
      </w:r>
      <w:r w:rsidR="00DA520E" w:rsidRPr="005B195F">
        <w:rPr>
          <w:rFonts w:cs="Times New Roman"/>
          <w:color w:val="000000"/>
          <w:sz w:val="20"/>
          <w:szCs w:val="20"/>
        </w:rPr>
        <w:t>atura de serviços da contratada, em conformidade com o art. 36, §8º da IN SLTI/MPOG N. 02/2008.</w:t>
      </w:r>
    </w:p>
    <w:p w14:paraId="6B7C08F9"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N</w:t>
      </w:r>
      <w:r w:rsidR="00DB206B" w:rsidRPr="005B195F">
        <w:rPr>
          <w:rFonts w:cs="Times New Roman"/>
          <w:color w:val="000000"/>
          <w:sz w:val="20"/>
          <w:szCs w:val="20"/>
        </w:rPr>
        <w:t xml:space="preserve">ão praticar atos de ingerência na administração da </w:t>
      </w:r>
      <w:r w:rsidR="00D52359" w:rsidRPr="005B195F">
        <w:rPr>
          <w:rFonts w:cs="Times New Roman"/>
          <w:color w:val="000000"/>
          <w:sz w:val="20"/>
          <w:szCs w:val="20"/>
        </w:rPr>
        <w:t>Contratada</w:t>
      </w:r>
      <w:r w:rsidR="00DB206B" w:rsidRPr="005B195F">
        <w:rPr>
          <w:rFonts w:cs="Times New Roman"/>
          <w:color w:val="000000"/>
          <w:sz w:val="20"/>
          <w:szCs w:val="20"/>
        </w:rPr>
        <w:t>, tais como:</w:t>
      </w:r>
    </w:p>
    <w:p w14:paraId="10711AB1"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rPr>
      </w:pPr>
      <w:proofErr w:type="gramStart"/>
      <w:r w:rsidRPr="005B195F">
        <w:rPr>
          <w:rFonts w:cs="Times New Roman"/>
          <w:color w:val="000000"/>
          <w:sz w:val="20"/>
          <w:szCs w:val="20"/>
        </w:rPr>
        <w:t>exercer</w:t>
      </w:r>
      <w:proofErr w:type="gramEnd"/>
      <w:r w:rsidRPr="005B195F">
        <w:rPr>
          <w:rFonts w:cs="Times New Roman"/>
          <w:color w:val="000000"/>
          <w:sz w:val="20"/>
          <w:szCs w:val="20"/>
        </w:rPr>
        <w:t xml:space="preserve"> o poder de mando sobre os empregados da </w:t>
      </w:r>
      <w:r w:rsidR="00D52359" w:rsidRPr="005B195F">
        <w:rPr>
          <w:rFonts w:cs="Times New Roman"/>
          <w:color w:val="000000"/>
          <w:sz w:val="20"/>
          <w:szCs w:val="20"/>
        </w:rPr>
        <w:t>Contratada</w:t>
      </w:r>
      <w:r w:rsidRPr="005B195F">
        <w:rPr>
          <w:rFonts w:cs="Times New Roman"/>
          <w:color w:val="000000"/>
          <w:sz w:val="2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rPr>
      </w:pPr>
      <w:proofErr w:type="gramStart"/>
      <w:r w:rsidRPr="005B195F">
        <w:rPr>
          <w:rFonts w:cs="Times New Roman"/>
          <w:color w:val="000000"/>
          <w:sz w:val="20"/>
          <w:szCs w:val="20"/>
        </w:rPr>
        <w:t>direcionar</w:t>
      </w:r>
      <w:proofErr w:type="gramEnd"/>
      <w:r w:rsidRPr="005B195F">
        <w:rPr>
          <w:rFonts w:cs="Times New Roman"/>
          <w:color w:val="000000"/>
          <w:sz w:val="20"/>
          <w:szCs w:val="20"/>
        </w:rPr>
        <w:t xml:space="preserve"> a contratação de pessoas para trabalhar nas empresas </w:t>
      </w:r>
      <w:r w:rsidR="00D52359" w:rsidRPr="005B195F">
        <w:rPr>
          <w:rFonts w:cs="Times New Roman"/>
          <w:color w:val="000000"/>
          <w:sz w:val="20"/>
          <w:szCs w:val="20"/>
        </w:rPr>
        <w:t>Contratada</w:t>
      </w:r>
      <w:r w:rsidRPr="005B195F">
        <w:rPr>
          <w:rFonts w:cs="Times New Roman"/>
          <w:color w:val="000000"/>
          <w:sz w:val="20"/>
          <w:szCs w:val="20"/>
        </w:rPr>
        <w:t>s;</w:t>
      </w:r>
    </w:p>
    <w:p w14:paraId="1AA33A2C" w14:textId="77777777" w:rsidR="00DB206B" w:rsidRDefault="00DB206B"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rPr>
      </w:pPr>
      <w:proofErr w:type="gramStart"/>
      <w:r w:rsidRPr="005B195F">
        <w:rPr>
          <w:rFonts w:cs="Times New Roman"/>
          <w:color w:val="000000"/>
          <w:sz w:val="20"/>
          <w:szCs w:val="20"/>
        </w:rPr>
        <w:t>promover</w:t>
      </w:r>
      <w:proofErr w:type="gramEnd"/>
      <w:r w:rsidRPr="005B195F">
        <w:rPr>
          <w:rFonts w:cs="Times New Roman"/>
          <w:color w:val="000000"/>
          <w:sz w:val="20"/>
          <w:szCs w:val="20"/>
        </w:rPr>
        <w:t xml:space="preserve"> ou aceitar o desvio de funções dos trabalhadores da </w:t>
      </w:r>
      <w:r w:rsidR="00D52359" w:rsidRPr="005B195F">
        <w:rPr>
          <w:rFonts w:cs="Times New Roman"/>
          <w:color w:val="000000"/>
          <w:sz w:val="20"/>
          <w:szCs w:val="20"/>
        </w:rPr>
        <w:t>Contratada</w:t>
      </w:r>
      <w:r w:rsidRPr="005B195F">
        <w:rPr>
          <w:rFonts w:cs="Times New Roman"/>
          <w:color w:val="000000"/>
          <w:sz w:val="20"/>
          <w:szCs w:val="20"/>
        </w:rPr>
        <w:t xml:space="preserve">, mediante a utilização destes em atividades distintas daquelas </w:t>
      </w:r>
      <w:r w:rsidRPr="005B195F">
        <w:rPr>
          <w:rFonts w:cs="Times New Roman"/>
          <w:color w:val="000000"/>
          <w:sz w:val="20"/>
          <w:szCs w:val="20"/>
        </w:rPr>
        <w:lastRenderedPageBreak/>
        <w:t>previstas no objeto da contratação e em relação à função específica para a qual o trabalhador foi contratado; e</w:t>
      </w:r>
    </w:p>
    <w:p w14:paraId="02FB77B0" w14:textId="77777777" w:rsidR="00DB206B" w:rsidRPr="006C7BA8" w:rsidRDefault="00DB206B" w:rsidP="006C7BA8">
      <w:pPr>
        <w:pStyle w:val="PargrafodaLista"/>
        <w:numPr>
          <w:ilvl w:val="2"/>
          <w:numId w:val="34"/>
        </w:numPr>
        <w:spacing w:before="120" w:after="120" w:line="276" w:lineRule="auto"/>
        <w:ind w:left="1134" w:firstLine="0"/>
        <w:contextualSpacing w:val="0"/>
        <w:jc w:val="both"/>
        <w:rPr>
          <w:rFonts w:cs="Times New Roman"/>
          <w:color w:val="000000"/>
          <w:sz w:val="20"/>
          <w:szCs w:val="20"/>
        </w:rPr>
      </w:pPr>
      <w:proofErr w:type="gramStart"/>
      <w:r w:rsidRPr="006C7BA8">
        <w:rPr>
          <w:rFonts w:cs="Times New Roman"/>
          <w:color w:val="000000"/>
          <w:sz w:val="20"/>
          <w:szCs w:val="20"/>
        </w:rPr>
        <w:t>considerar</w:t>
      </w:r>
      <w:proofErr w:type="gramEnd"/>
      <w:r w:rsidRPr="006C7BA8">
        <w:rPr>
          <w:rFonts w:cs="Times New Roman"/>
          <w:color w:val="000000"/>
          <w:sz w:val="20"/>
          <w:szCs w:val="20"/>
        </w:rPr>
        <w:t xml:space="preserve"> os trabalhadores da </w:t>
      </w:r>
      <w:r w:rsidR="00D52359" w:rsidRPr="006C7BA8">
        <w:rPr>
          <w:rFonts w:cs="Times New Roman"/>
          <w:color w:val="000000"/>
          <w:sz w:val="20"/>
          <w:szCs w:val="20"/>
        </w:rPr>
        <w:t>Contratada</w:t>
      </w:r>
      <w:r w:rsidRPr="006C7BA8">
        <w:rPr>
          <w:rFonts w:cs="Times New Roman"/>
          <w:color w:val="000000"/>
          <w:sz w:val="20"/>
          <w:szCs w:val="20"/>
        </w:rPr>
        <w:t xml:space="preserve"> como colaboradores eventuais do próprio órgão ou entidade responsável pela contratação, especialmente para efeito de concessão de diárias e passagens.</w:t>
      </w:r>
    </w:p>
    <w:p w14:paraId="042B5C47" w14:textId="77777777" w:rsidR="00712E0E" w:rsidRDefault="00C449AF"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 xml:space="preserve">Analisar os termos de rescisão dos contratos de trabalho do pessoal empregado na prestação dos serviços no prazo de </w:t>
      </w:r>
      <w:proofErr w:type="gramStart"/>
      <w:r w:rsidRPr="005B195F">
        <w:rPr>
          <w:rFonts w:cs="Times New Roman"/>
          <w:color w:val="000000"/>
          <w:sz w:val="20"/>
          <w:szCs w:val="20"/>
        </w:rPr>
        <w:t>30 (trinta) dias, prorrogável</w:t>
      </w:r>
      <w:proofErr w:type="gramEnd"/>
      <w:r w:rsidRPr="005B195F">
        <w:rPr>
          <w:rFonts w:cs="Times New Roman"/>
          <w:color w:val="000000"/>
          <w:sz w:val="20"/>
          <w:szCs w:val="20"/>
        </w:rPr>
        <w:t xml:space="preserve"> por igual período, após a extinção ou rescisão do contrato, nos termos do art. 34, §5º, d, I e §8º da IN SLTI/MPOG n. 02/2008.</w:t>
      </w:r>
    </w:p>
    <w:p w14:paraId="4B6E067A" w14:textId="77777777" w:rsidR="00233509" w:rsidRPr="00233509" w:rsidRDefault="00233509" w:rsidP="00233509">
      <w:pPr>
        <w:numPr>
          <w:ilvl w:val="1"/>
          <w:numId w:val="34"/>
        </w:numPr>
        <w:spacing w:before="120" w:after="120" w:line="276" w:lineRule="auto"/>
        <w:ind w:left="425" w:firstLine="0"/>
        <w:jc w:val="both"/>
        <w:rPr>
          <w:rFonts w:cs="Times New Roman"/>
          <w:color w:val="000000"/>
          <w:sz w:val="20"/>
          <w:szCs w:val="20"/>
        </w:rPr>
      </w:pPr>
      <w:r w:rsidRPr="00233509">
        <w:rPr>
          <w:rFonts w:cs="Times New Roman"/>
          <w:color w:val="000000"/>
          <w:sz w:val="20"/>
          <w:szCs w:val="20"/>
        </w:rPr>
        <w:t>Exigir Certificado de Curso de Formação de Vigilantes, expedidos por                                               institui instituição devidamente habilitada e reconhecida;</w:t>
      </w:r>
    </w:p>
    <w:p w14:paraId="56FB412C" w14:textId="375440FB" w:rsidR="00233509" w:rsidRPr="00233509" w:rsidRDefault="00233509" w:rsidP="00233509">
      <w:pPr>
        <w:numPr>
          <w:ilvl w:val="1"/>
          <w:numId w:val="34"/>
        </w:numPr>
        <w:spacing w:before="120" w:after="120" w:line="276" w:lineRule="auto"/>
        <w:ind w:left="425" w:firstLine="0"/>
        <w:jc w:val="both"/>
        <w:rPr>
          <w:rFonts w:cs="Times New Roman"/>
          <w:color w:val="000000"/>
          <w:sz w:val="20"/>
          <w:szCs w:val="20"/>
        </w:rPr>
      </w:pPr>
      <w:r w:rsidRPr="00233509">
        <w:rPr>
          <w:rFonts w:cs="Times New Roman"/>
          <w:color w:val="000000"/>
          <w:sz w:val="20"/>
          <w:szCs w:val="20"/>
        </w:rPr>
        <w:t>Solicitar a relação de armas e cópias autenticadas do "Registro de Arma"</w:t>
      </w:r>
      <w:proofErr w:type="gramStart"/>
      <w:r w:rsidRPr="00233509">
        <w:rPr>
          <w:rFonts w:cs="Times New Roman"/>
          <w:color w:val="000000"/>
          <w:sz w:val="20"/>
          <w:szCs w:val="20"/>
        </w:rPr>
        <w:t xml:space="preserve">  </w:t>
      </w:r>
      <w:proofErr w:type="gramEnd"/>
      <w:r w:rsidRPr="00233509">
        <w:rPr>
          <w:rFonts w:cs="Times New Roman"/>
          <w:color w:val="000000"/>
          <w:sz w:val="20"/>
          <w:szCs w:val="20"/>
        </w:rPr>
        <w:t>Arma” e "Porte de Arma", referentes às armas que serão utilizadas pela    mão-demão-de-obra;</w:t>
      </w:r>
    </w:p>
    <w:p w14:paraId="00002070" w14:textId="7D4D51DD" w:rsidR="00233509" w:rsidRDefault="00233509" w:rsidP="00233509">
      <w:pPr>
        <w:numPr>
          <w:ilvl w:val="1"/>
          <w:numId w:val="34"/>
        </w:numPr>
        <w:spacing w:before="120" w:after="120" w:line="276" w:lineRule="auto"/>
        <w:ind w:left="425" w:firstLine="0"/>
        <w:jc w:val="both"/>
        <w:rPr>
          <w:rFonts w:cs="Times New Roman"/>
          <w:color w:val="000000"/>
          <w:sz w:val="20"/>
          <w:szCs w:val="20"/>
        </w:rPr>
      </w:pPr>
      <w:r w:rsidRPr="00233509">
        <w:rPr>
          <w:rFonts w:cs="Times New Roman"/>
          <w:color w:val="000000"/>
          <w:sz w:val="20"/>
          <w:szCs w:val="20"/>
        </w:rPr>
        <w:t>Solicitar substituição de mão-de-obra entendida como inadequada para          a prestação de serviços por mão-de-obra qualificada;</w:t>
      </w:r>
    </w:p>
    <w:p w14:paraId="0E7FD243" w14:textId="77777777" w:rsidR="00DB206B" w:rsidRPr="005B195F" w:rsidRDefault="00DB206B" w:rsidP="00233509">
      <w:pPr>
        <w:numPr>
          <w:ilvl w:val="0"/>
          <w:numId w:val="34"/>
        </w:numPr>
        <w:spacing w:before="240" w:after="120" w:line="276" w:lineRule="auto"/>
        <w:ind w:right="-17"/>
        <w:jc w:val="both"/>
        <w:rPr>
          <w:rFonts w:cs="Times New Roman"/>
          <w:b/>
          <w:color w:val="000000"/>
          <w:sz w:val="20"/>
          <w:szCs w:val="20"/>
        </w:rPr>
      </w:pPr>
      <w:r w:rsidRPr="005B195F">
        <w:rPr>
          <w:b/>
          <w:sz w:val="20"/>
          <w:szCs w:val="20"/>
        </w:rPr>
        <w:t xml:space="preserve">OBRIGAÇÕES DA </w:t>
      </w:r>
      <w:r w:rsidR="00D52359" w:rsidRPr="005B195F">
        <w:rPr>
          <w:b/>
          <w:sz w:val="20"/>
          <w:szCs w:val="20"/>
        </w:rPr>
        <w:t>CONTRATADA</w:t>
      </w:r>
    </w:p>
    <w:p w14:paraId="58B1FCDE"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E</w:t>
      </w:r>
      <w:r w:rsidR="00DB206B" w:rsidRPr="005B195F">
        <w:rPr>
          <w:rFonts w:cs="Times New Roman"/>
          <w:color w:val="000000"/>
          <w:sz w:val="20"/>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F3EA581"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R</w:t>
      </w:r>
      <w:r w:rsidR="00DB206B" w:rsidRPr="005B195F">
        <w:rPr>
          <w:rFonts w:cs="Times New Roman"/>
          <w:color w:val="000000"/>
          <w:sz w:val="20"/>
          <w:szCs w:val="20"/>
        </w:rPr>
        <w:t xml:space="preserve">eparar, corrigir, remover ou substituir, às suas expensas, no total ou em parte, no prazo </w:t>
      </w:r>
      <w:r w:rsidR="00F37721" w:rsidRPr="005B195F">
        <w:rPr>
          <w:rFonts w:cs="Times New Roman"/>
          <w:color w:val="000000"/>
          <w:sz w:val="20"/>
          <w:szCs w:val="20"/>
        </w:rPr>
        <w:t>fixado pelo fiscal do contrato</w:t>
      </w:r>
      <w:r w:rsidR="00DB206B" w:rsidRPr="005B195F">
        <w:rPr>
          <w:rFonts w:cs="Times New Roman"/>
          <w:color w:val="000000"/>
          <w:sz w:val="20"/>
          <w:szCs w:val="20"/>
        </w:rPr>
        <w:t>, os serviços efetuados em que se verificarem vícios, defeitos ou incorreções resultantes da execução ou dos materiais empregados;</w:t>
      </w:r>
    </w:p>
    <w:p w14:paraId="40E0A03A"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M</w:t>
      </w:r>
      <w:r w:rsidR="00DB206B" w:rsidRPr="005B195F">
        <w:rPr>
          <w:rFonts w:cs="Times New Roman"/>
          <w:color w:val="000000"/>
          <w:sz w:val="20"/>
          <w:szCs w:val="20"/>
        </w:rPr>
        <w:t>anter o empregado nos horários predeterminados pela Administração;</w:t>
      </w:r>
    </w:p>
    <w:p w14:paraId="046F9782"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R</w:t>
      </w:r>
      <w:r w:rsidR="00DB206B" w:rsidRPr="005B195F">
        <w:rPr>
          <w:rFonts w:cs="Times New Roman"/>
          <w:color w:val="000000"/>
          <w:sz w:val="20"/>
          <w:szCs w:val="20"/>
        </w:rPr>
        <w:t>esponsabilizar-se pelos vícios e danos decorrentes d</w:t>
      </w:r>
      <w:r w:rsidR="00F37721" w:rsidRPr="005B195F">
        <w:rPr>
          <w:rFonts w:cs="Times New Roman"/>
          <w:color w:val="000000"/>
          <w:sz w:val="20"/>
          <w:szCs w:val="20"/>
        </w:rPr>
        <w:t>a execução d</w:t>
      </w:r>
      <w:r w:rsidR="00DB206B" w:rsidRPr="005B195F">
        <w:rPr>
          <w:rFonts w:cs="Times New Roman"/>
          <w:color w:val="000000"/>
          <w:sz w:val="20"/>
          <w:szCs w:val="20"/>
        </w:rPr>
        <w:t xml:space="preserve">o objeto, de acordo com os artigos 14 e </w:t>
      </w:r>
      <w:smartTag w:uri="urn:schemas-microsoft-com:office:smarttags" w:element="metricconverter">
        <w:smartTagPr>
          <w:attr w:name="ProductID" w:val="17 a"/>
        </w:smartTagPr>
        <w:r w:rsidR="00DB206B" w:rsidRPr="005B195F">
          <w:rPr>
            <w:rFonts w:cs="Times New Roman"/>
            <w:color w:val="000000"/>
            <w:sz w:val="20"/>
            <w:szCs w:val="20"/>
          </w:rPr>
          <w:t>17 a</w:t>
        </w:r>
      </w:smartTag>
      <w:r w:rsidR="00DB206B" w:rsidRPr="005B195F">
        <w:rPr>
          <w:rFonts w:cs="Times New Roman"/>
          <w:color w:val="000000"/>
          <w:sz w:val="20"/>
          <w:szCs w:val="20"/>
        </w:rPr>
        <w:t xml:space="preserve"> 27, do Código de Defesa do Consumidor (Lei nº 8.078, de 1990)</w:t>
      </w:r>
      <w:r w:rsidR="00F37721" w:rsidRPr="005B195F">
        <w:rPr>
          <w:rFonts w:cs="Times New Roman"/>
          <w:color w:val="000000"/>
          <w:sz w:val="20"/>
          <w:szCs w:val="20"/>
        </w:rPr>
        <w:t xml:space="preserve">, ficando a </w:t>
      </w:r>
      <w:r w:rsidR="00D52359" w:rsidRPr="005B195F">
        <w:rPr>
          <w:rFonts w:cs="Times New Roman"/>
          <w:color w:val="000000"/>
          <w:sz w:val="20"/>
          <w:szCs w:val="20"/>
        </w:rPr>
        <w:t>Contratante</w:t>
      </w:r>
      <w:r w:rsidR="00F37721" w:rsidRPr="005B195F">
        <w:rPr>
          <w:rFonts w:cs="Times New Roman"/>
          <w:color w:val="000000"/>
          <w:sz w:val="20"/>
          <w:szCs w:val="20"/>
        </w:rPr>
        <w:t xml:space="preserve"> autorizada a descontar da garantia, caso exigida no edital, ou dos pagamentos devidos à </w:t>
      </w:r>
      <w:r w:rsidR="00D52359" w:rsidRPr="005B195F">
        <w:rPr>
          <w:rFonts w:cs="Times New Roman"/>
          <w:color w:val="000000"/>
          <w:sz w:val="20"/>
          <w:szCs w:val="20"/>
        </w:rPr>
        <w:t>Contratada</w:t>
      </w:r>
      <w:r w:rsidR="00F37721" w:rsidRPr="005B195F">
        <w:rPr>
          <w:rFonts w:cs="Times New Roman"/>
          <w:color w:val="000000"/>
          <w:sz w:val="20"/>
          <w:szCs w:val="20"/>
        </w:rPr>
        <w:t>, o valor correspondente aos danos sofridos</w:t>
      </w:r>
      <w:r w:rsidR="00DB206B" w:rsidRPr="005B195F">
        <w:rPr>
          <w:rFonts w:cs="Times New Roman"/>
          <w:color w:val="000000"/>
          <w:sz w:val="20"/>
          <w:szCs w:val="20"/>
        </w:rPr>
        <w:t>;</w:t>
      </w:r>
    </w:p>
    <w:p w14:paraId="4813FFD0"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U</w:t>
      </w:r>
      <w:r w:rsidR="00DB206B" w:rsidRPr="005B195F">
        <w:rPr>
          <w:rFonts w:cs="Times New Roman"/>
          <w:color w:val="000000"/>
          <w:sz w:val="20"/>
          <w:szCs w:val="20"/>
        </w:rPr>
        <w:t xml:space="preserve">tilizar empregados habilitados e com conhecimentos básicos dos serviços a serem </w:t>
      </w:r>
      <w:r w:rsidR="00FE5B7C" w:rsidRPr="005B195F">
        <w:rPr>
          <w:rFonts w:cs="Times New Roman"/>
          <w:color w:val="000000"/>
          <w:sz w:val="20"/>
          <w:szCs w:val="20"/>
        </w:rPr>
        <w:t>exe</w:t>
      </w:r>
      <w:r w:rsidR="00DB206B" w:rsidRPr="005B195F">
        <w:rPr>
          <w:rFonts w:cs="Times New Roman"/>
          <w:color w:val="000000"/>
          <w:sz w:val="20"/>
          <w:szCs w:val="20"/>
        </w:rPr>
        <w:t>cutados, e</w:t>
      </w:r>
      <w:r w:rsidR="00F37721" w:rsidRPr="005B195F">
        <w:rPr>
          <w:rFonts w:cs="Times New Roman"/>
          <w:color w:val="000000"/>
          <w:sz w:val="20"/>
          <w:szCs w:val="20"/>
        </w:rPr>
        <w:t>m</w:t>
      </w:r>
      <w:r w:rsidR="00DB206B" w:rsidRPr="005B195F">
        <w:rPr>
          <w:rFonts w:cs="Times New Roman"/>
          <w:color w:val="000000"/>
          <w:sz w:val="20"/>
          <w:szCs w:val="20"/>
        </w:rPr>
        <w:t xml:space="preserve"> conformidade com as normas e determinações em vigor;</w:t>
      </w:r>
    </w:p>
    <w:p w14:paraId="4249A122"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V</w:t>
      </w:r>
      <w:r w:rsidR="00DB206B" w:rsidRPr="005B195F">
        <w:rPr>
          <w:rFonts w:cs="Times New Roman"/>
          <w:color w:val="000000"/>
          <w:sz w:val="20"/>
          <w:szCs w:val="20"/>
        </w:rPr>
        <w:t xml:space="preserve">edar a utilização, na execução dos serviços, de empregado que seja familiar de agente público ocupante de cargo em comissão ou função de confiança no órgão </w:t>
      </w:r>
      <w:r w:rsidR="00D52359" w:rsidRPr="005B195F">
        <w:rPr>
          <w:rFonts w:cs="Times New Roman"/>
          <w:color w:val="000000"/>
          <w:sz w:val="20"/>
          <w:szCs w:val="20"/>
        </w:rPr>
        <w:t>Contratante</w:t>
      </w:r>
      <w:r w:rsidR="00DB206B" w:rsidRPr="005B195F">
        <w:rPr>
          <w:rFonts w:cs="Times New Roman"/>
          <w:color w:val="000000"/>
          <w:sz w:val="20"/>
          <w:szCs w:val="20"/>
        </w:rPr>
        <w:t>, nos termos do artigo 7° do Decreto n° 7.203, de 2010;</w:t>
      </w:r>
    </w:p>
    <w:p w14:paraId="1DB775A3"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lastRenderedPageBreak/>
        <w:t>D</w:t>
      </w:r>
      <w:r w:rsidR="00DB206B" w:rsidRPr="005B195F">
        <w:rPr>
          <w:rFonts w:cs="Times New Roman"/>
          <w:color w:val="000000"/>
          <w:sz w:val="20"/>
          <w:szCs w:val="20"/>
        </w:rPr>
        <w:t xml:space="preserve">isponibilizar à </w:t>
      </w:r>
      <w:r w:rsidR="00D52359" w:rsidRPr="005B195F">
        <w:rPr>
          <w:rFonts w:cs="Times New Roman"/>
          <w:color w:val="000000"/>
          <w:sz w:val="20"/>
          <w:szCs w:val="20"/>
        </w:rPr>
        <w:t>Contratante</w:t>
      </w:r>
      <w:r w:rsidR="00DB206B" w:rsidRPr="005B195F">
        <w:rPr>
          <w:rFonts w:cs="Times New Roman"/>
          <w:color w:val="000000"/>
          <w:sz w:val="20"/>
          <w:szCs w:val="20"/>
        </w:rPr>
        <w:t xml:space="preserve"> os empregados devidamente uniformizados e identificados por meio de crachá, além de provê-los com os Equipamentos de Proteção Individual - EPI, quando for o caso;</w:t>
      </w:r>
    </w:p>
    <w:p w14:paraId="2228B15A"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F</w:t>
      </w:r>
      <w:r w:rsidR="00DB206B" w:rsidRPr="005B195F">
        <w:rPr>
          <w:rFonts w:cs="Times New Roman"/>
          <w:color w:val="000000"/>
          <w:sz w:val="20"/>
          <w:szCs w:val="20"/>
        </w:rPr>
        <w:t>ornecer os uniformes a serem utilizados por seus empregados, conforme disposto n</w:t>
      </w:r>
      <w:r w:rsidR="004E37BB" w:rsidRPr="005B195F">
        <w:rPr>
          <w:rFonts w:cs="Times New Roman"/>
          <w:color w:val="000000"/>
          <w:sz w:val="20"/>
          <w:szCs w:val="20"/>
        </w:rPr>
        <w:t>este</w:t>
      </w:r>
      <w:r w:rsidR="00DB206B" w:rsidRPr="005B195F">
        <w:rPr>
          <w:rFonts w:cs="Times New Roman"/>
          <w:color w:val="000000"/>
          <w:sz w:val="20"/>
          <w:szCs w:val="20"/>
        </w:rPr>
        <w:t xml:space="preserve"> Termo de Referência, sem repassar quaisquer custos a estes;</w:t>
      </w:r>
    </w:p>
    <w:p w14:paraId="0E2899F2" w14:textId="1AC0485F" w:rsidR="00DB206B" w:rsidRPr="005B195F" w:rsidRDefault="00712E0E"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 xml:space="preserve">As empresas </w:t>
      </w:r>
      <w:r w:rsidR="009D1BFF" w:rsidRPr="005B195F">
        <w:rPr>
          <w:rFonts w:cs="Times New Roman"/>
          <w:color w:val="000000"/>
          <w:sz w:val="20"/>
          <w:szCs w:val="20"/>
        </w:rPr>
        <w:t xml:space="preserve">contratadas que sejam </w:t>
      </w:r>
      <w:r w:rsidRPr="005B195F">
        <w:rPr>
          <w:rFonts w:cs="Times New Roman"/>
          <w:color w:val="000000"/>
          <w:sz w:val="20"/>
          <w:szCs w:val="20"/>
        </w:rPr>
        <w:t>regidas pela Consolidação das Leis do Trabalho</w:t>
      </w:r>
      <w:r w:rsidR="009D1BFF" w:rsidRPr="005B195F">
        <w:rPr>
          <w:rFonts w:cs="Times New Roman"/>
          <w:color w:val="000000"/>
          <w:sz w:val="20"/>
          <w:szCs w:val="20"/>
        </w:rPr>
        <w:t xml:space="preserve"> (CLT)</w:t>
      </w:r>
      <w:r w:rsidRPr="005B195F">
        <w:rPr>
          <w:rFonts w:cs="Times New Roman"/>
          <w:color w:val="000000"/>
          <w:sz w:val="20"/>
          <w:szCs w:val="20"/>
        </w:rPr>
        <w:t xml:space="preserve"> deverão apresentar a seguinte documentação no primeiro mês de prestação dos serviços:</w:t>
      </w:r>
    </w:p>
    <w:p w14:paraId="46A6A0FF" w14:textId="77777777" w:rsidR="00712E0E" w:rsidRPr="005B195F" w:rsidRDefault="00712E0E"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017B2671" w14:textId="77777777" w:rsidR="00712E0E" w:rsidRPr="005B195F" w:rsidRDefault="00712E0E"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Carteira de Trabalho e Previdência Social (CTPS) dos empregados admitidos e dos responsáveis técnicos pela execução dos serviços, quando for o caso, devidamente assinada pela contratada; e</w:t>
      </w:r>
    </w:p>
    <w:p w14:paraId="6C7E5B52" w14:textId="28031BFE" w:rsidR="00712E0E" w:rsidRPr="005B195F" w:rsidRDefault="00712E0E"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exames médicos admissionais dos empregados da contratada que prestarão os serviços;</w:t>
      </w:r>
    </w:p>
    <w:p w14:paraId="69FC2BC8" w14:textId="04ABCF7A" w:rsidR="00AB135B" w:rsidRPr="005B195F" w:rsidRDefault="00AB135B"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 xml:space="preserve">Os documentos acima mencionados deverão ser apresentados para cada novo empregado que se vincule à prestação do </w:t>
      </w:r>
      <w:r w:rsidR="00165FBC" w:rsidRPr="005B195F">
        <w:rPr>
          <w:rFonts w:cs="Times New Roman"/>
          <w:color w:val="000000"/>
          <w:sz w:val="20"/>
          <w:szCs w:val="20"/>
        </w:rPr>
        <w:t>contrato administrativo</w:t>
      </w:r>
      <w:r w:rsidRPr="005B195F">
        <w:rPr>
          <w:rFonts w:cs="Times New Roman"/>
          <w:color w:val="000000"/>
          <w:sz w:val="20"/>
          <w:szCs w:val="20"/>
        </w:rPr>
        <w:t xml:space="preserve">. De igual modo, o desligamento de empregados no curso do contrato </w:t>
      </w:r>
      <w:r w:rsidR="00165FBC" w:rsidRPr="005B195F">
        <w:rPr>
          <w:rFonts w:cs="Times New Roman"/>
          <w:color w:val="000000"/>
          <w:sz w:val="20"/>
          <w:szCs w:val="20"/>
        </w:rPr>
        <w:t xml:space="preserve">de prestação de serviços </w:t>
      </w:r>
      <w:r w:rsidRPr="005B195F">
        <w:rPr>
          <w:rFonts w:cs="Times New Roman"/>
          <w:color w:val="000000"/>
          <w:sz w:val="20"/>
          <w:szCs w:val="20"/>
        </w:rPr>
        <w:t>deve ser devidamente comunicado,</w:t>
      </w:r>
      <w:r w:rsidR="00165FBC" w:rsidRPr="005B195F">
        <w:rPr>
          <w:rFonts w:cs="Times New Roman"/>
          <w:color w:val="000000"/>
          <w:sz w:val="20"/>
          <w:szCs w:val="20"/>
        </w:rPr>
        <w:t xml:space="preserve"> com toda a documentação pertinente ao empregado dispensado,</w:t>
      </w:r>
      <w:r w:rsidRPr="005B195F">
        <w:rPr>
          <w:rFonts w:cs="Times New Roman"/>
          <w:color w:val="000000"/>
          <w:sz w:val="20"/>
          <w:szCs w:val="20"/>
        </w:rPr>
        <w:t xml:space="preserve"> </w:t>
      </w:r>
      <w:r w:rsidR="00165FBC" w:rsidRPr="005B195F">
        <w:rPr>
          <w:rFonts w:cs="Times New Roman"/>
          <w:color w:val="000000"/>
          <w:sz w:val="20"/>
          <w:szCs w:val="20"/>
        </w:rPr>
        <w:t>à semelhança do que se exige quando do encerramento do contrato administrativo</w:t>
      </w:r>
      <w:r w:rsidRPr="005B195F">
        <w:rPr>
          <w:rFonts w:cs="Times New Roman"/>
          <w:color w:val="000000"/>
          <w:sz w:val="20"/>
          <w:szCs w:val="20"/>
        </w:rPr>
        <w:t>.</w:t>
      </w:r>
    </w:p>
    <w:p w14:paraId="4E105AA5" w14:textId="3C0286F4" w:rsidR="00647983" w:rsidRPr="005B195F" w:rsidRDefault="00647983"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 xml:space="preserve">Quando não for possível a verificação da regularidade no Sistema de Cadastro de Fornecedores – SICAF, a empresa contratada </w:t>
      </w:r>
      <w:r w:rsidR="00AB135B" w:rsidRPr="005B195F">
        <w:rPr>
          <w:rFonts w:cs="Times New Roman"/>
          <w:color w:val="000000"/>
          <w:sz w:val="20"/>
          <w:szCs w:val="20"/>
        </w:rPr>
        <w:t>cujos empregados vinculados ao serviço sejam regidos</w:t>
      </w:r>
      <w:r w:rsidRPr="005B195F">
        <w:rPr>
          <w:rFonts w:cs="Times New Roman"/>
          <w:color w:val="000000"/>
          <w:sz w:val="20"/>
          <w:szCs w:val="20"/>
        </w:rPr>
        <w:t xml:space="preserve">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25FE447A" w14:textId="569CDA31" w:rsidR="00A56C30" w:rsidRPr="00004B4B" w:rsidRDefault="00A36676" w:rsidP="00A56C30">
      <w:pPr>
        <w:numPr>
          <w:ilvl w:val="1"/>
          <w:numId w:val="34"/>
        </w:numPr>
        <w:spacing w:before="120" w:after="120" w:line="276" w:lineRule="auto"/>
        <w:ind w:left="425" w:firstLine="0"/>
        <w:jc w:val="both"/>
        <w:rPr>
          <w:rFonts w:cs="Times"/>
          <w:sz w:val="20"/>
        </w:rPr>
      </w:pPr>
      <w:r w:rsidRPr="005B195F">
        <w:rPr>
          <w:rFonts w:cs="Times New Roman"/>
          <w:color w:val="000000"/>
          <w:sz w:val="20"/>
          <w:szCs w:val="20"/>
        </w:rPr>
        <w:t>S</w:t>
      </w:r>
      <w:r w:rsidR="00C15B3B" w:rsidRPr="005B195F">
        <w:rPr>
          <w:rFonts w:cs="Times New Roman"/>
          <w:color w:val="000000"/>
          <w:sz w:val="20"/>
          <w:szCs w:val="20"/>
        </w:rPr>
        <w:t>ubstituir, no prazo de</w:t>
      </w:r>
      <w:r w:rsidR="009F2738">
        <w:rPr>
          <w:rFonts w:cs="Times New Roman"/>
          <w:color w:val="000000"/>
          <w:sz w:val="20"/>
          <w:szCs w:val="20"/>
        </w:rPr>
        <w:t xml:space="preserve"> 1h (uma hora)</w:t>
      </w:r>
      <w:r w:rsidR="00DB206B" w:rsidRPr="005B195F">
        <w:rPr>
          <w:rFonts w:cs="Times New Roman"/>
          <w:color w:val="000000"/>
          <w:sz w:val="20"/>
          <w:szCs w:val="20"/>
        </w:rPr>
        <w:t xml:space="preserve">, em caso de eventual ausência, tais como, faltas, férias e licenças, o empregado posto a serviço da </w:t>
      </w:r>
      <w:r w:rsidR="00D52359" w:rsidRPr="005B195F">
        <w:rPr>
          <w:rFonts w:cs="Times New Roman"/>
          <w:color w:val="000000"/>
          <w:sz w:val="20"/>
          <w:szCs w:val="20"/>
        </w:rPr>
        <w:t>Contratante</w:t>
      </w:r>
      <w:r w:rsidR="00DB206B" w:rsidRPr="005B195F">
        <w:rPr>
          <w:rFonts w:cs="Times New Roman"/>
          <w:color w:val="000000"/>
          <w:sz w:val="20"/>
          <w:szCs w:val="20"/>
        </w:rPr>
        <w:t>, devendo identificar previamente o respectivo s</w:t>
      </w:r>
      <w:r w:rsidR="00A56C30">
        <w:rPr>
          <w:rFonts w:cs="Times New Roman"/>
          <w:color w:val="000000"/>
          <w:sz w:val="20"/>
          <w:szCs w:val="20"/>
        </w:rPr>
        <w:t>ubstituto ao Fiscal do Contrato</w:t>
      </w:r>
      <w:r w:rsidR="00F0017D">
        <w:rPr>
          <w:rFonts w:cs="Times New Roman"/>
          <w:color w:val="000000"/>
          <w:sz w:val="20"/>
          <w:szCs w:val="20"/>
        </w:rPr>
        <w:t>;</w:t>
      </w:r>
    </w:p>
    <w:p w14:paraId="7D2EAFE9"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R</w:t>
      </w:r>
      <w:r w:rsidR="00DB206B" w:rsidRPr="005B195F">
        <w:rPr>
          <w:rFonts w:cs="Times New Roman"/>
          <w:color w:val="000000"/>
          <w:sz w:val="20"/>
          <w:szCs w:val="20"/>
        </w:rPr>
        <w:t xml:space="preserve">esponsabilizar-se por todas as obrigações trabalhistas, sociais, previdenciárias, tributárias e as demais previstas na legislação específica, cuja inadimplência não transfere responsabilidade à </w:t>
      </w:r>
      <w:r w:rsidR="00D52359" w:rsidRPr="005B195F">
        <w:rPr>
          <w:rFonts w:cs="Times New Roman"/>
          <w:color w:val="000000"/>
          <w:sz w:val="20"/>
          <w:szCs w:val="20"/>
        </w:rPr>
        <w:t>Contratante</w:t>
      </w:r>
      <w:r w:rsidR="00DB206B" w:rsidRPr="005B195F">
        <w:rPr>
          <w:rFonts w:cs="Times New Roman"/>
          <w:color w:val="000000"/>
          <w:sz w:val="20"/>
          <w:szCs w:val="20"/>
        </w:rPr>
        <w:t>;</w:t>
      </w:r>
    </w:p>
    <w:p w14:paraId="21844BB0" w14:textId="2D7C2D95" w:rsidR="00DF09DA"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E</w:t>
      </w:r>
      <w:r w:rsidR="00DB206B" w:rsidRPr="005B195F">
        <w:rPr>
          <w:rFonts w:cs="Times New Roman"/>
          <w:color w:val="000000"/>
          <w:sz w:val="20"/>
          <w:szCs w:val="20"/>
        </w:rPr>
        <w:t>fetuar o pagamento dos salários dos empregados alocados na execução contratual mediante depósito na conta</w:t>
      </w:r>
      <w:r w:rsidR="00D61FEF" w:rsidRPr="005B195F">
        <w:rPr>
          <w:rFonts w:cs="Times New Roman"/>
          <w:color w:val="000000"/>
          <w:sz w:val="20"/>
          <w:szCs w:val="20"/>
        </w:rPr>
        <w:t xml:space="preserve"> bancária de titularidade</w:t>
      </w:r>
      <w:r w:rsidR="00DB206B" w:rsidRPr="005B195F">
        <w:rPr>
          <w:rFonts w:cs="Times New Roman"/>
          <w:color w:val="000000"/>
          <w:sz w:val="20"/>
          <w:szCs w:val="20"/>
        </w:rPr>
        <w:t xml:space="preserve"> do trabalhador,</w:t>
      </w:r>
      <w:r w:rsidR="00D61FEF" w:rsidRPr="005B195F">
        <w:rPr>
          <w:rFonts w:cs="Times New Roman"/>
          <w:color w:val="000000"/>
          <w:sz w:val="20"/>
          <w:szCs w:val="20"/>
        </w:rPr>
        <w:t xml:space="preserve"> em </w:t>
      </w:r>
      <w:r w:rsidR="00D61FEF" w:rsidRPr="005B195F">
        <w:rPr>
          <w:rFonts w:cs="Times New Roman"/>
          <w:color w:val="000000"/>
          <w:sz w:val="20"/>
          <w:szCs w:val="20"/>
        </w:rPr>
        <w:lastRenderedPageBreak/>
        <w:t>agência situada na localidade ou região metropolitana em que ocorre a prestação dos serviços,</w:t>
      </w:r>
      <w:r w:rsidR="00DB206B" w:rsidRPr="005B195F">
        <w:rPr>
          <w:rFonts w:cs="Times New Roman"/>
          <w:color w:val="000000"/>
          <w:sz w:val="20"/>
          <w:szCs w:val="20"/>
        </w:rPr>
        <w:t xml:space="preserve"> de modo a possibilitar a conferência do pagamento por parte da </w:t>
      </w:r>
      <w:r w:rsidR="00D52359" w:rsidRPr="005B195F">
        <w:rPr>
          <w:rFonts w:cs="Times New Roman"/>
          <w:color w:val="000000"/>
          <w:sz w:val="20"/>
          <w:szCs w:val="20"/>
        </w:rPr>
        <w:t>Contratante</w:t>
      </w:r>
      <w:r w:rsidR="009C31B1" w:rsidRPr="005B195F">
        <w:rPr>
          <w:rFonts w:cs="Times New Roman"/>
          <w:color w:val="000000"/>
          <w:sz w:val="20"/>
          <w:szCs w:val="20"/>
        </w:rPr>
        <w:t>. Em caso de impossibilidade de cumprimento desta disposição, a contratada deverá apresentar</w:t>
      </w:r>
      <w:r w:rsidR="00165FBC" w:rsidRPr="005B195F">
        <w:rPr>
          <w:rFonts w:cs="Times New Roman"/>
          <w:color w:val="000000"/>
          <w:sz w:val="20"/>
          <w:szCs w:val="20"/>
        </w:rPr>
        <w:t xml:space="preserve"> </w:t>
      </w:r>
      <w:r w:rsidR="009C31B1" w:rsidRPr="005B195F">
        <w:rPr>
          <w:rFonts w:cs="Times New Roman"/>
          <w:color w:val="000000"/>
          <w:sz w:val="20"/>
          <w:szCs w:val="20"/>
        </w:rPr>
        <w:t>justificativa, a fim de que a Administração</w:t>
      </w:r>
      <w:r w:rsidR="00165FBC" w:rsidRPr="005B195F">
        <w:rPr>
          <w:rFonts w:cs="Times New Roman"/>
          <w:color w:val="000000"/>
          <w:sz w:val="20"/>
          <w:szCs w:val="20"/>
        </w:rPr>
        <w:t xml:space="preserve"> analise</w:t>
      </w:r>
      <w:r w:rsidR="004B25D9" w:rsidRPr="005B195F">
        <w:rPr>
          <w:rFonts w:cs="Times New Roman"/>
          <w:color w:val="000000"/>
          <w:sz w:val="20"/>
          <w:szCs w:val="20"/>
        </w:rPr>
        <w:t xml:space="preserve"> sua plausibilidade</w:t>
      </w:r>
      <w:r w:rsidR="00165FBC" w:rsidRPr="005B195F">
        <w:rPr>
          <w:rFonts w:cs="Times New Roman"/>
          <w:color w:val="000000"/>
          <w:sz w:val="20"/>
          <w:szCs w:val="20"/>
        </w:rPr>
        <w:t xml:space="preserve"> e</w:t>
      </w:r>
      <w:r w:rsidR="009C31B1" w:rsidRPr="005B195F">
        <w:rPr>
          <w:rFonts w:cs="Times New Roman"/>
          <w:color w:val="000000"/>
          <w:sz w:val="20"/>
          <w:szCs w:val="20"/>
        </w:rPr>
        <w:t xml:space="preserve"> possa verificar a realização do pagamento.</w:t>
      </w:r>
    </w:p>
    <w:p w14:paraId="6959E918" w14:textId="183A2F9D" w:rsidR="00733BCC" w:rsidRPr="005B195F" w:rsidRDefault="00EC68EA"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w:t>
      </w:r>
      <w:r w:rsidR="00733BCC" w:rsidRPr="005B195F">
        <w:rPr>
          <w:rFonts w:cs="Times New Roman"/>
          <w:color w:val="000000"/>
          <w:sz w:val="20"/>
          <w:szCs w:val="20"/>
        </w:rPr>
        <w:t>quando não demonstrado o cumprimento tempestivo e regular dessas obrigações, até o momento da regularização, sem prejuízo das sanções cabíveis.</w:t>
      </w:r>
      <w:r w:rsidR="00DB64EF" w:rsidRPr="005B195F">
        <w:rPr>
          <w:rFonts w:cs="Times New Roman"/>
          <w:color w:val="000000"/>
          <w:sz w:val="20"/>
          <w:szCs w:val="20"/>
        </w:rPr>
        <w:t xml:space="preserve"> </w:t>
      </w:r>
    </w:p>
    <w:p w14:paraId="39501EFB" w14:textId="005736C1" w:rsidR="00733BCC" w:rsidRPr="005B195F" w:rsidRDefault="00137C32"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Q</w:t>
      </w:r>
      <w:r w:rsidR="00733BCC" w:rsidRPr="005B195F">
        <w:rPr>
          <w:rFonts w:cs="Times New Roman"/>
          <w:color w:val="000000"/>
          <w:sz w:val="20"/>
          <w:szCs w:val="20"/>
        </w:rPr>
        <w:t>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w:t>
      </w:r>
      <w:r w:rsidR="009D1BFF" w:rsidRPr="005B195F">
        <w:rPr>
          <w:rFonts w:cs="Times New Roman"/>
          <w:color w:val="000000"/>
          <w:sz w:val="20"/>
          <w:szCs w:val="20"/>
        </w:rPr>
        <w:t>ões sociais e FGTS decorrentes.</w:t>
      </w:r>
    </w:p>
    <w:p w14:paraId="51C144D2" w14:textId="54B46303" w:rsidR="00733BCC" w:rsidRPr="005B195F" w:rsidRDefault="0061787F"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Autorizar</w:t>
      </w:r>
      <w:r w:rsidR="00FA5AA3" w:rsidRPr="005B195F">
        <w:rPr>
          <w:rFonts w:cs="Times New Roman"/>
          <w:color w:val="000000"/>
          <w:sz w:val="20"/>
          <w:szCs w:val="20"/>
        </w:rPr>
        <w:t xml:space="preserve"> o </w:t>
      </w:r>
      <w:r w:rsidR="009A6D51" w:rsidRPr="005B195F">
        <w:rPr>
          <w:rFonts w:cs="Times New Roman"/>
          <w:color w:val="000000"/>
          <w:sz w:val="20"/>
          <w:szCs w:val="20"/>
        </w:rPr>
        <w:t>provisionamento de</w:t>
      </w:r>
      <w:r w:rsidR="00733BCC" w:rsidRPr="005B195F">
        <w:rPr>
          <w:rFonts w:cs="Times New Roman"/>
          <w:color w:val="000000"/>
          <w:sz w:val="20"/>
          <w:szCs w:val="20"/>
        </w:rPr>
        <w:t xml:space="preserve"> valores para o pagamento das férias, 13º salário e rescisão contratual dos trabalhadores da contratada, </w:t>
      </w:r>
      <w:r w:rsidR="00585667" w:rsidRPr="005B195F">
        <w:rPr>
          <w:rFonts w:cs="Times New Roman"/>
          <w:color w:val="000000"/>
          <w:sz w:val="20"/>
          <w:szCs w:val="20"/>
        </w:rPr>
        <w:t>bem como</w:t>
      </w:r>
      <w:r w:rsidR="009A6D51" w:rsidRPr="005B195F">
        <w:rPr>
          <w:rFonts w:cs="Times New Roman"/>
          <w:color w:val="000000"/>
          <w:sz w:val="20"/>
          <w:szCs w:val="20"/>
        </w:rPr>
        <w:t xml:space="preserve"> de</w:t>
      </w:r>
      <w:r w:rsidR="00585667" w:rsidRPr="005B195F">
        <w:rPr>
          <w:rFonts w:cs="Times New Roman"/>
          <w:color w:val="000000"/>
          <w:sz w:val="20"/>
          <w:szCs w:val="20"/>
        </w:rPr>
        <w:t xml:space="preserve"> suas repercussões</w:t>
      </w:r>
      <w:r w:rsidRPr="005B195F">
        <w:rPr>
          <w:rFonts w:cs="Times New Roman"/>
          <w:color w:val="000000"/>
          <w:sz w:val="20"/>
          <w:szCs w:val="20"/>
        </w:rPr>
        <w:t xml:space="preserve"> trabalhistas,</w:t>
      </w:r>
      <w:r w:rsidR="00585667" w:rsidRPr="005B195F">
        <w:rPr>
          <w:rFonts w:cs="Times New Roman"/>
          <w:color w:val="000000"/>
          <w:sz w:val="20"/>
          <w:szCs w:val="20"/>
        </w:rPr>
        <w:t xml:space="preserve"> </w:t>
      </w:r>
      <w:r w:rsidRPr="005B195F">
        <w:rPr>
          <w:rFonts w:cs="Times New Roman"/>
          <w:color w:val="000000"/>
          <w:sz w:val="20"/>
          <w:szCs w:val="20"/>
        </w:rPr>
        <w:t>fundiárias e previdenciárias</w:t>
      </w:r>
      <w:r w:rsidR="00733BCC" w:rsidRPr="005B195F">
        <w:rPr>
          <w:rFonts w:cs="Times New Roman"/>
          <w:color w:val="000000"/>
          <w:sz w:val="20"/>
          <w:szCs w:val="20"/>
        </w:rPr>
        <w:t xml:space="preserve">, </w:t>
      </w:r>
      <w:r w:rsidR="009A6D51" w:rsidRPr="005B195F">
        <w:rPr>
          <w:rFonts w:cs="Times New Roman"/>
          <w:color w:val="000000"/>
          <w:sz w:val="20"/>
          <w:szCs w:val="20"/>
        </w:rPr>
        <w:t xml:space="preserve">que </w:t>
      </w:r>
      <w:r w:rsidR="00733BCC" w:rsidRPr="005B195F">
        <w:rPr>
          <w:rFonts w:cs="Times New Roman"/>
          <w:color w:val="000000"/>
          <w:sz w:val="20"/>
          <w:szCs w:val="20"/>
        </w:rPr>
        <w:t>serão depositados pela contratante em conta</w:t>
      </w:r>
      <w:r w:rsidRPr="005B195F">
        <w:rPr>
          <w:rFonts w:cs="Times New Roman"/>
          <w:color w:val="000000"/>
          <w:sz w:val="20"/>
          <w:szCs w:val="20"/>
        </w:rPr>
        <w:t>-depósito</w:t>
      </w:r>
      <w:r w:rsidR="00733BCC" w:rsidRPr="005B195F">
        <w:rPr>
          <w:rFonts w:cs="Times New Roman"/>
          <w:color w:val="000000"/>
          <w:sz w:val="20"/>
          <w:szCs w:val="20"/>
        </w:rPr>
        <w:t xml:space="preserve"> vinculada específica</w:t>
      </w:r>
      <w:r w:rsidRPr="005B195F">
        <w:rPr>
          <w:rFonts w:cs="Times New Roman"/>
          <w:color w:val="000000"/>
          <w:sz w:val="20"/>
          <w:szCs w:val="20"/>
        </w:rPr>
        <w:t>, em nome do prestador dos serviços, bloqueada para movimentação</w:t>
      </w:r>
      <w:r w:rsidR="00733BCC" w:rsidRPr="005B195F">
        <w:rPr>
          <w:rFonts w:cs="Times New Roman"/>
          <w:color w:val="000000"/>
          <w:sz w:val="20"/>
          <w:szCs w:val="20"/>
        </w:rPr>
        <w:t xml:space="preserve">, conforme disposto no anexo VII da </w:t>
      </w:r>
      <w:r w:rsidR="00585667" w:rsidRPr="005B195F">
        <w:rPr>
          <w:rFonts w:cs="Times New Roman"/>
          <w:color w:val="000000"/>
          <w:sz w:val="20"/>
          <w:szCs w:val="20"/>
        </w:rPr>
        <w:t>I</w:t>
      </w:r>
      <w:r w:rsidR="00733BCC" w:rsidRPr="005B195F">
        <w:rPr>
          <w:rFonts w:cs="Times New Roman"/>
          <w:color w:val="000000"/>
          <w:sz w:val="20"/>
          <w:szCs w:val="20"/>
        </w:rPr>
        <w:t xml:space="preserve">nstrução </w:t>
      </w:r>
      <w:r w:rsidR="00585667" w:rsidRPr="005B195F">
        <w:rPr>
          <w:rFonts w:cs="Times New Roman"/>
          <w:color w:val="000000"/>
          <w:sz w:val="20"/>
          <w:szCs w:val="20"/>
        </w:rPr>
        <w:t>N</w:t>
      </w:r>
      <w:r w:rsidR="00733BCC" w:rsidRPr="005B195F">
        <w:rPr>
          <w:rFonts w:cs="Times New Roman"/>
          <w:color w:val="000000"/>
          <w:sz w:val="20"/>
          <w:szCs w:val="20"/>
        </w:rPr>
        <w:t xml:space="preserve">ormativa SLTI/MPOG nº 2, de 2008, </w:t>
      </w:r>
      <w:r w:rsidR="009A6D51" w:rsidRPr="005B195F">
        <w:rPr>
          <w:rFonts w:cs="Times New Roman"/>
          <w:color w:val="000000"/>
          <w:sz w:val="20"/>
          <w:szCs w:val="20"/>
        </w:rPr>
        <w:t>os quais somente serão liberados</w:t>
      </w:r>
      <w:r w:rsidR="00733BCC" w:rsidRPr="005B195F">
        <w:rPr>
          <w:rFonts w:cs="Times New Roman"/>
          <w:color w:val="000000"/>
          <w:sz w:val="20"/>
          <w:szCs w:val="20"/>
        </w:rPr>
        <w:t xml:space="preserve"> para o pagamento direto dessas verbas aos trabalhadores, nas condições estabelecidas </w:t>
      </w:r>
      <w:r w:rsidR="00C86B23" w:rsidRPr="005B195F">
        <w:rPr>
          <w:rFonts w:cs="Times New Roman"/>
          <w:color w:val="000000"/>
          <w:sz w:val="20"/>
          <w:szCs w:val="20"/>
        </w:rPr>
        <w:t>§1º</w:t>
      </w:r>
      <w:r w:rsidR="00733BCC" w:rsidRPr="005B195F">
        <w:rPr>
          <w:rFonts w:cs="Times New Roman"/>
          <w:color w:val="000000"/>
          <w:sz w:val="20"/>
          <w:szCs w:val="20"/>
        </w:rPr>
        <w:t xml:space="preserve">, </w:t>
      </w:r>
      <w:r w:rsidRPr="005B195F">
        <w:rPr>
          <w:rFonts w:cs="Times New Roman"/>
          <w:color w:val="000000"/>
          <w:sz w:val="20"/>
          <w:szCs w:val="20"/>
        </w:rPr>
        <w:t>do art. 19-A, da referida norma.</w:t>
      </w:r>
    </w:p>
    <w:p w14:paraId="0BCC9976" w14:textId="56F12FFD" w:rsidR="0061787F" w:rsidRPr="005B195F" w:rsidRDefault="009742D3"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 xml:space="preserve">O </w:t>
      </w:r>
      <w:r w:rsidR="00FA5AA3" w:rsidRPr="005B195F">
        <w:rPr>
          <w:rFonts w:cs="Times New Roman"/>
          <w:color w:val="000000"/>
          <w:sz w:val="20"/>
          <w:szCs w:val="20"/>
        </w:rPr>
        <w:t>montante dos depósitos da conta vinculada</w:t>
      </w:r>
      <w:r w:rsidRPr="005B195F">
        <w:rPr>
          <w:rFonts w:cs="Times New Roman"/>
          <w:color w:val="000000"/>
          <w:sz w:val="20"/>
          <w:szCs w:val="20"/>
        </w:rPr>
        <w:t xml:space="preserve"> será igual ao somatório dos valores das provisões a seguir discriminadas</w:t>
      </w:r>
      <w:r w:rsidR="00322C16" w:rsidRPr="005B195F">
        <w:rPr>
          <w:rFonts w:cs="Times New Roman"/>
          <w:color w:val="000000"/>
          <w:sz w:val="20"/>
          <w:szCs w:val="20"/>
        </w:rPr>
        <w:t>, incidentes sobre a remuneração</w:t>
      </w:r>
      <w:r w:rsidRPr="005B195F">
        <w:rPr>
          <w:rFonts w:cs="Times New Roman"/>
          <w:color w:val="000000"/>
          <w:sz w:val="20"/>
          <w:szCs w:val="20"/>
        </w:rPr>
        <w:t xml:space="preserve">, cuja </w:t>
      </w:r>
      <w:r w:rsidR="0061787F" w:rsidRPr="005B195F">
        <w:rPr>
          <w:rFonts w:cs="Times New Roman"/>
          <w:color w:val="000000"/>
          <w:sz w:val="20"/>
          <w:szCs w:val="20"/>
        </w:rPr>
        <w:t>movimentação dependerá de autorização do órgão ou entidade promotor</w:t>
      </w:r>
      <w:r w:rsidRPr="005B195F">
        <w:rPr>
          <w:rFonts w:cs="Times New Roman"/>
          <w:color w:val="000000"/>
          <w:sz w:val="20"/>
          <w:szCs w:val="20"/>
        </w:rPr>
        <w:t>a</w:t>
      </w:r>
      <w:r w:rsidR="0061787F" w:rsidRPr="005B195F">
        <w:rPr>
          <w:rFonts w:cs="Times New Roman"/>
          <w:color w:val="000000"/>
          <w:sz w:val="20"/>
          <w:szCs w:val="20"/>
        </w:rPr>
        <w:t xml:space="preserve"> da licitação e será feita exclusivamente para o pagamento das </w:t>
      </w:r>
      <w:r w:rsidRPr="005B195F">
        <w:rPr>
          <w:rFonts w:cs="Times New Roman"/>
          <w:color w:val="000000"/>
          <w:sz w:val="20"/>
          <w:szCs w:val="20"/>
        </w:rPr>
        <w:t xml:space="preserve">respectivas </w:t>
      </w:r>
      <w:r w:rsidR="0061787F" w:rsidRPr="005B195F">
        <w:rPr>
          <w:rFonts w:cs="Times New Roman"/>
          <w:color w:val="000000"/>
          <w:sz w:val="20"/>
          <w:szCs w:val="20"/>
        </w:rPr>
        <w:t>obrigações:</w:t>
      </w:r>
    </w:p>
    <w:p w14:paraId="6F937947" w14:textId="2E39169F" w:rsidR="0061787F" w:rsidRPr="005B195F" w:rsidRDefault="009742D3" w:rsidP="00233509">
      <w:pPr>
        <w:numPr>
          <w:ilvl w:val="3"/>
          <w:numId w:val="34"/>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13º</w:t>
      </w:r>
      <w:r w:rsidR="0061787F" w:rsidRPr="005B195F">
        <w:rPr>
          <w:rFonts w:cs="Times New Roman"/>
          <w:color w:val="000000"/>
          <w:sz w:val="20"/>
          <w:szCs w:val="20"/>
        </w:rPr>
        <w:t xml:space="preserve"> (décimo terceiro) salário;</w:t>
      </w:r>
    </w:p>
    <w:p w14:paraId="3279F5AB" w14:textId="5F25A5C1" w:rsidR="0061787F" w:rsidRPr="005B195F" w:rsidRDefault="009742D3" w:rsidP="00233509">
      <w:pPr>
        <w:numPr>
          <w:ilvl w:val="3"/>
          <w:numId w:val="34"/>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 xml:space="preserve">Férias </w:t>
      </w:r>
      <w:r w:rsidR="0061787F" w:rsidRPr="005B195F">
        <w:rPr>
          <w:rFonts w:cs="Times New Roman"/>
          <w:color w:val="000000"/>
          <w:sz w:val="20"/>
          <w:szCs w:val="20"/>
        </w:rPr>
        <w:t>e um terço constitucional de férias;</w:t>
      </w:r>
    </w:p>
    <w:p w14:paraId="2179C6EF" w14:textId="4254CEB4" w:rsidR="0061787F" w:rsidRPr="005B195F" w:rsidRDefault="009742D3" w:rsidP="00233509">
      <w:pPr>
        <w:numPr>
          <w:ilvl w:val="3"/>
          <w:numId w:val="34"/>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 xml:space="preserve">Multa </w:t>
      </w:r>
      <w:r w:rsidR="0061787F" w:rsidRPr="005B195F">
        <w:rPr>
          <w:rFonts w:cs="Times New Roman"/>
          <w:color w:val="000000"/>
          <w:sz w:val="20"/>
          <w:szCs w:val="20"/>
        </w:rPr>
        <w:t>sobre o FGTS e contribuição social para as rescisões sem justa causa; e</w:t>
      </w:r>
    </w:p>
    <w:p w14:paraId="5899BD6B" w14:textId="4A8AB751" w:rsidR="0061787F" w:rsidRPr="005B195F" w:rsidRDefault="009742D3" w:rsidP="00233509">
      <w:pPr>
        <w:numPr>
          <w:ilvl w:val="3"/>
          <w:numId w:val="34"/>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Encargos sobre férias e 13º</w:t>
      </w:r>
      <w:r w:rsidR="0061787F" w:rsidRPr="005B195F">
        <w:rPr>
          <w:rFonts w:cs="Times New Roman"/>
          <w:color w:val="000000"/>
          <w:sz w:val="20"/>
          <w:szCs w:val="20"/>
        </w:rPr>
        <w:t xml:space="preserve"> (décimo terceiro) salário</w:t>
      </w:r>
      <w:r w:rsidRPr="005B195F">
        <w:rPr>
          <w:rFonts w:cs="Times New Roman"/>
          <w:color w:val="000000"/>
          <w:sz w:val="20"/>
          <w:szCs w:val="20"/>
        </w:rPr>
        <w:t>, em conformidade com o grau de risco de acidente de trabalho e as alíquotas de contribuição previstas no art. 22, inciso II, da Lei no 8.212, de 1991 (Item 12 do Anexo VII da IN SLTI/MPOG n. 02/2008).</w:t>
      </w:r>
    </w:p>
    <w:p w14:paraId="7DCAF3D1" w14:textId="215EBEA5" w:rsidR="00FA5AA3" w:rsidRPr="005B195F" w:rsidRDefault="00FA5AA3" w:rsidP="00233509">
      <w:pPr>
        <w:numPr>
          <w:ilvl w:val="3"/>
          <w:numId w:val="34"/>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Os percentuais de provisionamento e a forma de cálculo serão aqueles indicados no Anexo VII da IN SLTI/MPOG n. 2/2008.</w:t>
      </w:r>
    </w:p>
    <w:p w14:paraId="323A38B9" w14:textId="0CE2D73D" w:rsidR="00CA664F" w:rsidRPr="005B195F" w:rsidRDefault="00652EF1"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lastRenderedPageBreak/>
        <w:t xml:space="preserve">O saldo da conta-depósito será remunerado pelo índice de correção da poupança </w:t>
      </w:r>
      <w:r w:rsidRPr="005B195F">
        <w:rPr>
          <w:rFonts w:cs="Times New Roman"/>
          <w:i/>
          <w:color w:val="000000"/>
          <w:sz w:val="20"/>
          <w:szCs w:val="20"/>
        </w:rPr>
        <w:t>pro rata die</w:t>
      </w:r>
      <w:r w:rsidRPr="005B195F">
        <w:rPr>
          <w:rFonts w:cs="Times New Roman"/>
          <w:color w:val="000000"/>
          <w:sz w:val="20"/>
          <w:szCs w:val="20"/>
        </w:rPr>
        <w:t>, conforme definido em Termo de Cooperação Técnica firmado entre o promotor desta licitação e instituição financeira.</w:t>
      </w:r>
      <w:r w:rsidRPr="005B195F">
        <w:t xml:space="preserve"> </w:t>
      </w:r>
      <w:r w:rsidRPr="005B195F">
        <w:rPr>
          <w:rFonts w:cs="Times New Roman"/>
          <w:color w:val="000000"/>
          <w:sz w:val="20"/>
          <w:szCs w:val="20"/>
        </w:rPr>
        <w:t>Eventual alteração da forma de correção implicará a revisão do Termo de Cooperação Técnica.</w:t>
      </w:r>
    </w:p>
    <w:p w14:paraId="26C29801" w14:textId="44FA7F6F" w:rsidR="00652EF1" w:rsidRPr="005B195F" w:rsidRDefault="00652EF1"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Os valores referentes às provisões mencionadas neste edital que sejam retidos por meio da conta-depósito, deixarão de compor o valor mensal a ser pago diretamente à empresa que vier a prestar os serviços.</w:t>
      </w:r>
    </w:p>
    <w:p w14:paraId="2C37DBBC" w14:textId="463CA998" w:rsidR="00652EF1" w:rsidRPr="005B195F" w:rsidRDefault="00652EF1"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Em caso de cobrança de tarifa ou encargos bancários para operacionalização da conta-depósito, os recursos atinentes a essas despesas serão debitados dos valores depositados.</w:t>
      </w:r>
    </w:p>
    <w:p w14:paraId="24BB4F82" w14:textId="27AD9EB5" w:rsidR="00EC5C89" w:rsidRPr="005B195F" w:rsidRDefault="00EC5C89"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EF166EE" w14:textId="62A1CDA3" w:rsidR="00EC5C89" w:rsidRPr="005B195F" w:rsidRDefault="00EC5C89" w:rsidP="00233509">
      <w:pPr>
        <w:numPr>
          <w:ilvl w:val="3"/>
          <w:numId w:val="34"/>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w:t>
      </w:r>
      <w:r w:rsidR="00507A67" w:rsidRPr="005B195F">
        <w:rPr>
          <w:rFonts w:cs="Times New Roman"/>
          <w:color w:val="000000"/>
          <w:sz w:val="20"/>
          <w:szCs w:val="20"/>
        </w:rPr>
        <w:t>,</w:t>
      </w:r>
      <w:r w:rsidRPr="005B195F">
        <w:rPr>
          <w:rFonts w:cs="Times New Roman"/>
          <w:color w:val="000000"/>
          <w:sz w:val="20"/>
          <w:szCs w:val="20"/>
        </w:rPr>
        <w:t xml:space="preserve"> a contar da data da apresentação dos documentos comprobatórios pela empresa.</w:t>
      </w:r>
    </w:p>
    <w:p w14:paraId="7EFCFF26" w14:textId="75FB97B7" w:rsidR="00EC5C89" w:rsidRPr="005B195F" w:rsidRDefault="00EC5C89" w:rsidP="00233509">
      <w:pPr>
        <w:numPr>
          <w:ilvl w:val="3"/>
          <w:numId w:val="34"/>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A autorização de movimentação deverá especificar que se destina exclusivamente para o pagamento dos encargos trabalhistas ou de eventual indenização trabalhista aos trabalhadores favorecidos.</w:t>
      </w:r>
    </w:p>
    <w:p w14:paraId="4FD19778" w14:textId="74461E92" w:rsidR="00EC5C89" w:rsidRPr="005B195F" w:rsidRDefault="00EC5C89" w:rsidP="00233509">
      <w:pPr>
        <w:numPr>
          <w:ilvl w:val="3"/>
          <w:numId w:val="34"/>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A empresa</w:t>
      </w:r>
      <w:r w:rsidR="00322C16" w:rsidRPr="005B195F">
        <w:rPr>
          <w:rFonts w:cs="Times New Roman"/>
          <w:color w:val="000000"/>
          <w:sz w:val="20"/>
          <w:szCs w:val="20"/>
        </w:rPr>
        <w:t xml:space="preserve"> </w:t>
      </w:r>
      <w:r w:rsidRPr="005B195F">
        <w:rPr>
          <w:rFonts w:cs="Times New Roman"/>
          <w:color w:val="000000"/>
          <w:sz w:val="20"/>
          <w:szCs w:val="20"/>
        </w:rPr>
        <w:t>deverá apresentar ao órgão ou entidade contratante, no prazo máximo de 3 (três) dias úteis, contados da movimentação, o comprovante das transferências bancárias realizadas para a quitação das obrigações trabalhistas</w:t>
      </w:r>
      <w:r w:rsidR="00322C16" w:rsidRPr="005B195F">
        <w:rPr>
          <w:rFonts w:cs="Times New Roman"/>
          <w:color w:val="000000"/>
          <w:sz w:val="20"/>
          <w:szCs w:val="20"/>
        </w:rPr>
        <w:t>.</w:t>
      </w:r>
    </w:p>
    <w:p w14:paraId="34681F60" w14:textId="2AD90C93" w:rsidR="00C86B23" w:rsidRPr="005B195F" w:rsidRDefault="0061787F" w:rsidP="00233509">
      <w:pPr>
        <w:numPr>
          <w:ilvl w:val="2"/>
          <w:numId w:val="34"/>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 xml:space="preserve"> </w:t>
      </w:r>
      <w:r w:rsidR="00322C16" w:rsidRPr="005B195F">
        <w:rPr>
          <w:rFonts w:cs="Times New Roman"/>
          <w:color w:val="000000"/>
          <w:sz w:val="20"/>
          <w:szCs w:val="20"/>
        </w:rPr>
        <w:t>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r w:rsidR="00C86B23" w:rsidRPr="005B195F">
        <w:rPr>
          <w:rFonts w:cs="Times New Roman"/>
          <w:color w:val="000000"/>
          <w:sz w:val="20"/>
          <w:szCs w:val="20"/>
        </w:rPr>
        <w:t>.</w:t>
      </w:r>
    </w:p>
    <w:p w14:paraId="0BFC407B" w14:textId="77777777" w:rsidR="00DB206B"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A</w:t>
      </w:r>
      <w:r w:rsidR="00DB206B" w:rsidRPr="005B195F">
        <w:rPr>
          <w:rFonts w:cs="Times New Roman"/>
          <w:color w:val="000000"/>
          <w:sz w:val="20"/>
          <w:szCs w:val="20"/>
        </w:rPr>
        <w:t>presentar, quando solicitado</w:t>
      </w:r>
      <w:r w:rsidR="0031762E" w:rsidRPr="005B195F">
        <w:rPr>
          <w:rFonts w:cs="Times New Roman"/>
          <w:color w:val="000000"/>
          <w:sz w:val="20"/>
          <w:szCs w:val="20"/>
        </w:rPr>
        <w:t xml:space="preserve"> pela Administração</w:t>
      </w:r>
      <w:r w:rsidR="00DB206B" w:rsidRPr="005B195F">
        <w:rPr>
          <w:rFonts w:cs="Times New Roman"/>
          <w:color w:val="000000"/>
          <w:sz w:val="20"/>
          <w:szCs w:val="20"/>
        </w:rPr>
        <w:t>, atestado de antecedentes criminais e distribuição cível de toda a mão</w:t>
      </w:r>
      <w:r w:rsidR="00A76CE0" w:rsidRPr="005B195F">
        <w:rPr>
          <w:rFonts w:cs="Times New Roman"/>
          <w:color w:val="000000"/>
          <w:sz w:val="20"/>
          <w:szCs w:val="20"/>
        </w:rPr>
        <w:t xml:space="preserve"> </w:t>
      </w:r>
      <w:r w:rsidR="00DB206B" w:rsidRPr="005B195F">
        <w:rPr>
          <w:rFonts w:cs="Times New Roman"/>
          <w:color w:val="000000"/>
          <w:sz w:val="20"/>
          <w:szCs w:val="20"/>
        </w:rPr>
        <w:t>de</w:t>
      </w:r>
      <w:r w:rsidR="00A76CE0" w:rsidRPr="005B195F">
        <w:rPr>
          <w:rFonts w:cs="Times New Roman"/>
          <w:color w:val="000000"/>
          <w:sz w:val="20"/>
          <w:szCs w:val="20"/>
        </w:rPr>
        <w:t xml:space="preserve"> </w:t>
      </w:r>
      <w:r w:rsidR="00DB206B" w:rsidRPr="005B195F">
        <w:rPr>
          <w:rFonts w:cs="Times New Roman"/>
          <w:color w:val="000000"/>
          <w:sz w:val="20"/>
          <w:szCs w:val="20"/>
        </w:rPr>
        <w:t>obra oferecida para atuar nas instalações do órgão;</w:t>
      </w:r>
    </w:p>
    <w:p w14:paraId="31CE1E14" w14:textId="48B86415" w:rsidR="000B74D0" w:rsidRPr="00A53B77" w:rsidRDefault="000B74D0" w:rsidP="00233509">
      <w:pPr>
        <w:numPr>
          <w:ilvl w:val="1"/>
          <w:numId w:val="34"/>
        </w:numPr>
        <w:spacing w:before="120" w:after="120" w:line="276" w:lineRule="auto"/>
        <w:ind w:left="425" w:firstLine="0"/>
        <w:jc w:val="both"/>
        <w:rPr>
          <w:rFonts w:cs="Times New Roman"/>
          <w:sz w:val="20"/>
          <w:szCs w:val="20"/>
        </w:rPr>
      </w:pPr>
      <w:r w:rsidRPr="00A53B77">
        <w:rPr>
          <w:rFonts w:cs="Times New Roman"/>
          <w:sz w:val="20"/>
          <w:szCs w:val="20"/>
        </w:rPr>
        <w:t>Encaminhar, antes do início da execução dos serviços e sempre que houver substituição</w:t>
      </w:r>
      <w:r w:rsidR="00602A3D" w:rsidRPr="00A53B77">
        <w:rPr>
          <w:rFonts w:cs="Times New Roman"/>
          <w:sz w:val="20"/>
          <w:szCs w:val="20"/>
        </w:rPr>
        <w:t xml:space="preserve"> de vigilante em razão de faltas, férias e licenças, a Ficha de Informações </w:t>
      </w:r>
      <w:r w:rsidR="00602A3D" w:rsidRPr="00A53B77">
        <w:rPr>
          <w:rFonts w:cs="Times New Roman"/>
          <w:sz w:val="20"/>
          <w:szCs w:val="20"/>
        </w:rPr>
        <w:lastRenderedPageBreak/>
        <w:t>Confidenciais (FIC), devidamente preenchida e assinada, com cópia do RG do vigilante a ser alocado no posto, para fins de aprovação por setor competente</w:t>
      </w:r>
      <w:r w:rsidRPr="00A53B77">
        <w:rPr>
          <w:rFonts w:cs="Times New Roman"/>
          <w:sz w:val="20"/>
          <w:szCs w:val="20"/>
        </w:rPr>
        <w:t xml:space="preserve"> (ACRÉSCIMO)</w:t>
      </w:r>
      <w:r w:rsidR="00602A3D" w:rsidRPr="00A53B77">
        <w:rPr>
          <w:rFonts w:cs="Times New Roman"/>
          <w:sz w:val="20"/>
          <w:szCs w:val="20"/>
        </w:rPr>
        <w:t>.</w:t>
      </w:r>
    </w:p>
    <w:p w14:paraId="64E448D4" w14:textId="7C4D1149" w:rsidR="00602A3D" w:rsidRPr="00A53B77" w:rsidRDefault="00602A3D" w:rsidP="00602A3D">
      <w:pPr>
        <w:numPr>
          <w:ilvl w:val="2"/>
          <w:numId w:val="34"/>
        </w:numPr>
        <w:spacing w:before="120" w:after="120" w:line="276" w:lineRule="auto"/>
        <w:jc w:val="both"/>
        <w:rPr>
          <w:rFonts w:cs="Times New Roman"/>
          <w:sz w:val="20"/>
          <w:szCs w:val="20"/>
        </w:rPr>
      </w:pPr>
      <w:r w:rsidRPr="00A53B77">
        <w:rPr>
          <w:rFonts w:cs="Times New Roman"/>
          <w:sz w:val="20"/>
          <w:szCs w:val="20"/>
        </w:rPr>
        <w:t>O modelo da FIC supramencionada será encaminhado por e</w:t>
      </w:r>
      <w:r w:rsidR="00A037DC" w:rsidRPr="00A53B77">
        <w:rPr>
          <w:rFonts w:cs="Times New Roman"/>
          <w:sz w:val="20"/>
          <w:szCs w:val="20"/>
        </w:rPr>
        <w:t>-</w:t>
      </w:r>
      <w:r w:rsidRPr="00A53B77">
        <w:rPr>
          <w:rFonts w:cs="Times New Roman"/>
          <w:sz w:val="20"/>
          <w:szCs w:val="20"/>
        </w:rPr>
        <w:t xml:space="preserve">mail à </w:t>
      </w:r>
      <w:proofErr w:type="spellStart"/>
      <w:r w:rsidRPr="00A53B77">
        <w:rPr>
          <w:rFonts w:cs="Times New Roman"/>
          <w:sz w:val="20"/>
          <w:szCs w:val="20"/>
        </w:rPr>
        <w:t>Contrada</w:t>
      </w:r>
      <w:proofErr w:type="spellEnd"/>
      <w:r w:rsidRPr="00A53B77">
        <w:rPr>
          <w:rFonts w:cs="Times New Roman"/>
          <w:sz w:val="20"/>
          <w:szCs w:val="20"/>
        </w:rPr>
        <w:t xml:space="preserve">, após a assinatura do contrato, devendo o envio das </w:t>
      </w:r>
      <w:proofErr w:type="spellStart"/>
      <w:r w:rsidRPr="00A53B77">
        <w:rPr>
          <w:rFonts w:cs="Times New Roman"/>
          <w:sz w:val="20"/>
          <w:szCs w:val="20"/>
        </w:rPr>
        <w:t>FICs</w:t>
      </w:r>
      <w:proofErr w:type="spellEnd"/>
      <w:r w:rsidRPr="00A53B77">
        <w:rPr>
          <w:rFonts w:cs="Times New Roman"/>
          <w:sz w:val="20"/>
          <w:szCs w:val="20"/>
        </w:rPr>
        <w:t>, preenchidas e assinadas, também ser feito através de e</w:t>
      </w:r>
      <w:r w:rsidR="00A53B77">
        <w:rPr>
          <w:rFonts w:cs="Times New Roman"/>
          <w:sz w:val="20"/>
          <w:szCs w:val="20"/>
        </w:rPr>
        <w:t>-</w:t>
      </w:r>
      <w:r w:rsidRPr="00A53B77">
        <w:rPr>
          <w:rFonts w:cs="Times New Roman"/>
          <w:sz w:val="20"/>
          <w:szCs w:val="20"/>
        </w:rPr>
        <w:t xml:space="preserve">mail. </w:t>
      </w:r>
    </w:p>
    <w:p w14:paraId="6742629B"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N</w:t>
      </w:r>
      <w:r w:rsidR="00DB206B" w:rsidRPr="005B195F">
        <w:rPr>
          <w:rFonts w:cs="Times New Roman"/>
          <w:color w:val="000000"/>
          <w:sz w:val="20"/>
          <w:szCs w:val="20"/>
        </w:rPr>
        <w:t>ão permitir que o empregado designado para trabalhar em um turno preste seus serviços no turno imediatamente subseq</w:t>
      </w:r>
      <w:r w:rsidR="00990902" w:rsidRPr="005B195F">
        <w:rPr>
          <w:rFonts w:cs="Times New Roman"/>
          <w:color w:val="000000"/>
          <w:sz w:val="20"/>
          <w:szCs w:val="20"/>
        </w:rPr>
        <w:t>u</w:t>
      </w:r>
      <w:r w:rsidR="00DB206B" w:rsidRPr="005B195F">
        <w:rPr>
          <w:rFonts w:cs="Times New Roman"/>
          <w:color w:val="000000"/>
          <w:sz w:val="20"/>
          <w:szCs w:val="20"/>
        </w:rPr>
        <w:t>ente;</w:t>
      </w:r>
    </w:p>
    <w:p w14:paraId="78CDCFCA" w14:textId="77777777" w:rsidR="00DB206B" w:rsidRPr="005B195F" w:rsidRDefault="00C11C58"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A</w:t>
      </w:r>
      <w:r w:rsidR="00DB206B" w:rsidRPr="005B195F">
        <w:rPr>
          <w:rFonts w:cs="Times New Roman"/>
          <w:color w:val="000000"/>
          <w:sz w:val="20"/>
          <w:szCs w:val="20"/>
        </w:rPr>
        <w:t xml:space="preserve">tender </w:t>
      </w:r>
      <w:r w:rsidR="00A76CE0" w:rsidRPr="005B195F">
        <w:rPr>
          <w:rFonts w:cs="Times New Roman"/>
          <w:color w:val="000000"/>
          <w:sz w:val="20"/>
          <w:szCs w:val="20"/>
        </w:rPr>
        <w:t>à</w:t>
      </w:r>
      <w:r w:rsidR="00DB206B" w:rsidRPr="005B195F">
        <w:rPr>
          <w:rFonts w:cs="Times New Roman"/>
          <w:color w:val="000000"/>
          <w:sz w:val="20"/>
          <w:szCs w:val="20"/>
        </w:rPr>
        <w:t xml:space="preserve">s solicitações da </w:t>
      </w:r>
      <w:r w:rsidR="00D52359" w:rsidRPr="005B195F">
        <w:rPr>
          <w:rFonts w:cs="Times New Roman"/>
          <w:color w:val="000000"/>
          <w:sz w:val="20"/>
          <w:szCs w:val="20"/>
        </w:rPr>
        <w:t>Contratante</w:t>
      </w:r>
      <w:r w:rsidR="00DB206B" w:rsidRPr="005B195F">
        <w:rPr>
          <w:rFonts w:cs="Times New Roman"/>
          <w:color w:val="000000"/>
          <w:sz w:val="20"/>
          <w:szCs w:val="20"/>
        </w:rPr>
        <w:t xml:space="preserve"> quanto à substituição dos empregados alocados, </w:t>
      </w:r>
      <w:r w:rsidR="00A76CE0" w:rsidRPr="005B195F">
        <w:rPr>
          <w:rFonts w:cs="Times New Roman"/>
          <w:color w:val="000000"/>
          <w:sz w:val="20"/>
          <w:szCs w:val="20"/>
        </w:rPr>
        <w:t xml:space="preserve">no prazo fixado pelo fiscal do contrato, </w:t>
      </w:r>
      <w:r w:rsidR="00DB206B" w:rsidRPr="005B195F">
        <w:rPr>
          <w:rFonts w:cs="Times New Roman"/>
          <w:color w:val="000000"/>
          <w:sz w:val="20"/>
          <w:szCs w:val="20"/>
        </w:rPr>
        <w:t xml:space="preserve">nos casos em que ficar constatado descumprimento das obrigações relativas à execução </w:t>
      </w:r>
      <w:r w:rsidR="001545A4" w:rsidRPr="005B195F">
        <w:rPr>
          <w:rFonts w:cs="Times New Roman"/>
          <w:color w:val="000000"/>
          <w:sz w:val="20"/>
          <w:szCs w:val="20"/>
        </w:rPr>
        <w:t>do serviço, conforme descrito neste</w:t>
      </w:r>
      <w:r w:rsidR="00DB206B" w:rsidRPr="005B195F">
        <w:rPr>
          <w:rFonts w:cs="Times New Roman"/>
          <w:color w:val="000000"/>
          <w:sz w:val="20"/>
          <w:szCs w:val="20"/>
        </w:rPr>
        <w:t xml:space="preserve"> Termo de Referência;</w:t>
      </w:r>
    </w:p>
    <w:p w14:paraId="0AA95F6A" w14:textId="77777777" w:rsidR="00DB206B" w:rsidRPr="005B195F" w:rsidRDefault="00C11C58"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I</w:t>
      </w:r>
      <w:r w:rsidR="00DB206B" w:rsidRPr="005B195F">
        <w:rPr>
          <w:rFonts w:cs="Times New Roman"/>
          <w:color w:val="000000"/>
          <w:sz w:val="20"/>
          <w:szCs w:val="20"/>
        </w:rPr>
        <w:t xml:space="preserve">nstruir seus empregados quanto à necessidade de acatar as </w:t>
      </w:r>
      <w:r w:rsidR="00133136" w:rsidRPr="005B195F">
        <w:rPr>
          <w:rFonts w:cs="Times New Roman"/>
          <w:color w:val="000000"/>
          <w:sz w:val="20"/>
          <w:szCs w:val="20"/>
        </w:rPr>
        <w:t xml:space="preserve">Normas Internas </w:t>
      </w:r>
      <w:r w:rsidR="00DB206B" w:rsidRPr="005B195F">
        <w:rPr>
          <w:rFonts w:cs="Times New Roman"/>
          <w:color w:val="000000"/>
          <w:sz w:val="20"/>
          <w:szCs w:val="20"/>
        </w:rPr>
        <w:t>da Administração;</w:t>
      </w:r>
    </w:p>
    <w:p w14:paraId="1EBE0FB2" w14:textId="77777777" w:rsidR="00DB206B" w:rsidRPr="005B195F" w:rsidRDefault="00C11C58"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I</w:t>
      </w:r>
      <w:r w:rsidR="00DB206B" w:rsidRPr="005B195F">
        <w:rPr>
          <w:rFonts w:cs="Times New Roman"/>
          <w:color w:val="000000"/>
          <w:sz w:val="20"/>
          <w:szCs w:val="20"/>
        </w:rPr>
        <w:t xml:space="preserve">nstruir seus empregados a respeito das atividades a serem desempenhadas, alertando-os a não executar atividades não abrangidas pelo contrato, devendo a </w:t>
      </w:r>
      <w:r w:rsidR="00D52359" w:rsidRPr="005B195F">
        <w:rPr>
          <w:rFonts w:cs="Times New Roman"/>
          <w:color w:val="000000"/>
          <w:sz w:val="20"/>
          <w:szCs w:val="20"/>
        </w:rPr>
        <w:t>Contratada</w:t>
      </w:r>
      <w:r w:rsidR="00DB206B" w:rsidRPr="005B195F">
        <w:rPr>
          <w:rFonts w:cs="Times New Roman"/>
          <w:color w:val="000000"/>
          <w:sz w:val="20"/>
          <w:szCs w:val="20"/>
        </w:rPr>
        <w:t xml:space="preserve"> relatar à </w:t>
      </w:r>
      <w:r w:rsidR="00D52359" w:rsidRPr="005B195F">
        <w:rPr>
          <w:rFonts w:cs="Times New Roman"/>
          <w:color w:val="000000"/>
          <w:sz w:val="20"/>
          <w:szCs w:val="20"/>
        </w:rPr>
        <w:t>Contratante</w:t>
      </w:r>
      <w:r w:rsidR="00DB206B" w:rsidRPr="005B195F">
        <w:rPr>
          <w:rFonts w:cs="Times New Roman"/>
          <w:color w:val="000000"/>
          <w:sz w:val="20"/>
          <w:szCs w:val="20"/>
        </w:rPr>
        <w:t xml:space="preserve"> toda e qualquer ocorrência neste sentido, a fim de evitar desvio de função;</w:t>
      </w:r>
    </w:p>
    <w:p w14:paraId="7C6CDD40" w14:textId="77777777" w:rsidR="00A1461F" w:rsidRPr="005B195F" w:rsidRDefault="00A1461F"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 xml:space="preserve"> </w:t>
      </w:r>
      <w:r w:rsidR="008E20C1" w:rsidRPr="005B195F">
        <w:rPr>
          <w:rFonts w:cs="Times New Roman"/>
          <w:color w:val="000000"/>
          <w:sz w:val="20"/>
          <w:szCs w:val="20"/>
        </w:rPr>
        <w:t>I</w:t>
      </w:r>
      <w:r w:rsidRPr="005B195F">
        <w:rPr>
          <w:rFonts w:cs="Times New Roman"/>
          <w:color w:val="000000"/>
          <w:sz w:val="20"/>
          <w:szCs w:val="20"/>
        </w:rPr>
        <w:t>nstruir seus empregados, no início da execução contratual, quanto à obtenção das informações de seus interesses junto aos órgãos públicos, relativas ao contrato de trabalho e obrigações a ele inerentes, adotando, entre outras, as seguintes medidas:</w:t>
      </w:r>
    </w:p>
    <w:p w14:paraId="7770EC4A" w14:textId="450FDE3D" w:rsidR="00A1461F" w:rsidRPr="005B195F" w:rsidRDefault="00A1461F"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rPr>
      </w:pPr>
      <w:r w:rsidRPr="005B195F">
        <w:rPr>
          <w:rFonts w:cs="Times New Roman"/>
          <w:color w:val="000000"/>
          <w:sz w:val="20"/>
          <w:szCs w:val="20"/>
        </w:rPr>
        <w:t>viabilizar o acesso de seus empregados, via internet, por meio de senha própria, aos sistemas da Previdência Social e da Receita do Brasil, com o objetivo de verificar se as suas contribuições previdenciárias foram recolhidas</w:t>
      </w:r>
      <w:r w:rsidR="009A6D51" w:rsidRPr="005B195F">
        <w:rPr>
          <w:rFonts w:cs="Times New Roman"/>
          <w:color w:val="000000"/>
          <w:sz w:val="20"/>
          <w:szCs w:val="20"/>
        </w:rPr>
        <w:t>, no prazo máximo de 60 (sessenta) dias, contados do início da prestação dos serviços ou da admissão do empregado;</w:t>
      </w:r>
    </w:p>
    <w:p w14:paraId="4225BF74" w14:textId="0C6498D0" w:rsidR="00A1461F" w:rsidRPr="005B195F" w:rsidRDefault="00A1461F"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rPr>
      </w:pPr>
      <w:r w:rsidRPr="005B195F">
        <w:rPr>
          <w:rFonts w:cs="Times New Roman"/>
          <w:color w:val="000000"/>
          <w:sz w:val="20"/>
          <w:szCs w:val="20"/>
        </w:rPr>
        <w:t>viabilizar a emissão do cartão cidadão pela Caixa Econômica F</w:t>
      </w:r>
      <w:r w:rsidR="009A6D51" w:rsidRPr="005B195F">
        <w:rPr>
          <w:rFonts w:cs="Times New Roman"/>
          <w:color w:val="000000"/>
          <w:sz w:val="20"/>
          <w:szCs w:val="20"/>
        </w:rPr>
        <w:t>ederal para todos os empregados, no prazo máximo de 60 (sessenta) dias, contados do início da prestação dos serviços ou da admissão do empregado;</w:t>
      </w:r>
    </w:p>
    <w:p w14:paraId="3D2EA69F" w14:textId="77777777" w:rsidR="00A1461F" w:rsidRPr="005B195F" w:rsidRDefault="00A1461F"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rPr>
      </w:pPr>
      <w:r w:rsidRPr="005B195F">
        <w:rPr>
          <w:rFonts w:cs="Times New Roman"/>
          <w:color w:val="000000"/>
          <w:sz w:val="20"/>
          <w:szCs w:val="20"/>
        </w:rPr>
        <w:t xml:space="preserve"> oferecer todos os meios necessários aos seus empregados para a obtenção de extratos de recolhimentos de seus direitos sociais, preferencialmente por meio eletrônico, quando disponível.</w:t>
      </w:r>
    </w:p>
    <w:p w14:paraId="41BB07AA" w14:textId="1E2C9185" w:rsidR="00523C55" w:rsidRPr="005B195F" w:rsidRDefault="00F02153"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bCs/>
          <w:color w:val="000000"/>
          <w:sz w:val="20"/>
          <w:szCs w:val="20"/>
        </w:rPr>
        <w:t>D</w:t>
      </w:r>
      <w:r w:rsidR="00523C55" w:rsidRPr="005B195F">
        <w:rPr>
          <w:rFonts w:cs="Times New Roman"/>
          <w:bCs/>
          <w:color w:val="000000"/>
          <w:sz w:val="20"/>
          <w:szCs w:val="20"/>
        </w:rPr>
        <w:t xml:space="preserve">eter </w:t>
      </w:r>
      <w:r w:rsidR="00EB7AF3" w:rsidRPr="005B195F">
        <w:rPr>
          <w:rFonts w:cs="Times New Roman"/>
          <w:bCs/>
          <w:color w:val="000000"/>
          <w:sz w:val="20"/>
          <w:szCs w:val="20"/>
        </w:rPr>
        <w:t>instalações</w:t>
      </w:r>
      <w:r w:rsidR="00523C55" w:rsidRPr="005B195F">
        <w:rPr>
          <w:rFonts w:cs="Times New Roman"/>
          <w:bCs/>
          <w:color w:val="000000"/>
          <w:sz w:val="20"/>
          <w:szCs w:val="20"/>
        </w:rPr>
        <w:t xml:space="preserve">, </w:t>
      </w:r>
      <w:r w:rsidR="00EB7AF3" w:rsidRPr="005B195F">
        <w:rPr>
          <w:rFonts w:cs="Times New Roman"/>
          <w:bCs/>
          <w:color w:val="000000"/>
          <w:sz w:val="20"/>
          <w:szCs w:val="20"/>
        </w:rPr>
        <w:t>aparelhamento e pessoal técnico adequados e disponíveis para a realização do objeto da licitação</w:t>
      </w:r>
      <w:r w:rsidR="00126BEA" w:rsidRPr="005B195F">
        <w:rPr>
          <w:rFonts w:cs="Times New Roman"/>
          <w:bCs/>
          <w:color w:val="000000"/>
          <w:sz w:val="20"/>
          <w:szCs w:val="20"/>
        </w:rPr>
        <w:t>.</w:t>
      </w:r>
    </w:p>
    <w:p w14:paraId="6660EBA4" w14:textId="34E72C9E" w:rsidR="00004B4B" w:rsidRPr="00004B4B" w:rsidRDefault="00004B4B" w:rsidP="00004B4B">
      <w:pPr>
        <w:pStyle w:val="PargrafodaLista"/>
        <w:numPr>
          <w:ilvl w:val="2"/>
          <w:numId w:val="34"/>
        </w:numPr>
        <w:spacing w:before="120" w:after="120" w:line="276" w:lineRule="auto"/>
        <w:ind w:left="1134" w:firstLine="0"/>
        <w:contextualSpacing w:val="0"/>
        <w:jc w:val="both"/>
        <w:rPr>
          <w:rFonts w:cs="Times New Roman"/>
          <w:bCs/>
          <w:color w:val="000000"/>
          <w:sz w:val="20"/>
          <w:szCs w:val="20"/>
        </w:rPr>
      </w:pPr>
      <w:r w:rsidRPr="00004B4B">
        <w:rPr>
          <w:rFonts w:cs="Times New Roman"/>
          <w:bCs/>
          <w:color w:val="000000"/>
          <w:sz w:val="20"/>
          <w:szCs w:val="20"/>
        </w:rPr>
        <w:t>Para a realização do objeto da licitação, a Contratada deverá entregar declaração de que instalará escritório no município de Natal ou região metropoli</w:t>
      </w:r>
      <w:r>
        <w:rPr>
          <w:rFonts w:cs="Times New Roman"/>
          <w:bCs/>
          <w:color w:val="000000"/>
          <w:sz w:val="20"/>
          <w:szCs w:val="20"/>
        </w:rPr>
        <w:t>ta</w:t>
      </w:r>
      <w:r w:rsidRPr="00004B4B">
        <w:rPr>
          <w:rFonts w:cs="Times New Roman"/>
          <w:bCs/>
          <w:color w:val="000000"/>
          <w:sz w:val="20"/>
          <w:szCs w:val="20"/>
        </w:rPr>
        <w:t xml:space="preserve">na, a ser comprovado no prazo máximo de 60 (sessenta) dias contado a partir da vigência do contrato, dispondo de capacidade </w:t>
      </w:r>
      <w:r w:rsidRPr="00004B4B">
        <w:rPr>
          <w:rFonts w:cs="Times New Roman"/>
          <w:bCs/>
          <w:color w:val="000000"/>
          <w:sz w:val="20"/>
          <w:szCs w:val="20"/>
        </w:rPr>
        <w:lastRenderedPageBreak/>
        <w:t>operacional para receber e solucionar qualquer demanda da Contratante, bem como realizar todos os procedimentos pertinentes à seleção, treinamento, admissão e demissão dos funcionários;</w:t>
      </w:r>
    </w:p>
    <w:p w14:paraId="5A919327" w14:textId="77777777" w:rsidR="00CA0560" w:rsidRPr="005B195F" w:rsidRDefault="00A06703"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Manter preposto</w:t>
      </w:r>
      <w:r w:rsidR="00894C85" w:rsidRPr="005B195F">
        <w:rPr>
          <w:rFonts w:cs="Times New Roman"/>
          <w:color w:val="000000"/>
          <w:sz w:val="20"/>
          <w:szCs w:val="20"/>
        </w:rPr>
        <w:t xml:space="preserve"> </w:t>
      </w:r>
      <w:r w:rsidR="00DB4338" w:rsidRPr="005B195F">
        <w:rPr>
          <w:rFonts w:cs="Times New Roman"/>
          <w:color w:val="000000"/>
          <w:sz w:val="20"/>
          <w:szCs w:val="20"/>
        </w:rPr>
        <w:t xml:space="preserve">nos </w:t>
      </w:r>
      <w:r w:rsidR="00894C85" w:rsidRPr="005B195F">
        <w:rPr>
          <w:rFonts w:cs="Times New Roman"/>
          <w:color w:val="000000"/>
          <w:sz w:val="20"/>
          <w:szCs w:val="20"/>
        </w:rPr>
        <w:t>locais de prestação de serviço</w:t>
      </w:r>
      <w:r w:rsidRPr="005B195F">
        <w:rPr>
          <w:rFonts w:cs="Times New Roman"/>
          <w:color w:val="000000"/>
          <w:sz w:val="20"/>
          <w:szCs w:val="20"/>
        </w:rPr>
        <w:t>, aceito pela Administração, para representá-la na execução do contrato</w:t>
      </w:r>
      <w:r w:rsidR="001449A3" w:rsidRPr="005B195F">
        <w:rPr>
          <w:rFonts w:cs="Times New Roman"/>
          <w:color w:val="000000"/>
          <w:sz w:val="20"/>
          <w:szCs w:val="20"/>
        </w:rPr>
        <w:t>;</w:t>
      </w:r>
    </w:p>
    <w:p w14:paraId="1DC717A9" w14:textId="77777777"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R</w:t>
      </w:r>
      <w:r w:rsidR="00DB206B" w:rsidRPr="005B195F">
        <w:rPr>
          <w:rFonts w:cs="Times New Roman"/>
          <w:color w:val="000000"/>
          <w:sz w:val="20"/>
          <w:szCs w:val="20"/>
        </w:rPr>
        <w:t xml:space="preserve">elatar à </w:t>
      </w:r>
      <w:r w:rsidR="00D52359" w:rsidRPr="005B195F">
        <w:rPr>
          <w:rFonts w:cs="Times New Roman"/>
          <w:color w:val="000000"/>
          <w:sz w:val="20"/>
          <w:szCs w:val="20"/>
        </w:rPr>
        <w:t>Contratante</w:t>
      </w:r>
      <w:r w:rsidR="00DB206B" w:rsidRPr="005B195F">
        <w:rPr>
          <w:rFonts w:cs="Times New Roman"/>
          <w:color w:val="000000"/>
          <w:sz w:val="20"/>
          <w:szCs w:val="20"/>
        </w:rPr>
        <w:t xml:space="preserve"> toda e qualquer irregularidade verificada no decorrer da prestação dos serviços;</w:t>
      </w:r>
    </w:p>
    <w:p w14:paraId="79E375B9" w14:textId="11C54009"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F</w:t>
      </w:r>
      <w:r w:rsidR="00601299" w:rsidRPr="005B195F">
        <w:rPr>
          <w:rFonts w:cs="Times New Roman"/>
          <w:color w:val="000000"/>
          <w:sz w:val="20"/>
          <w:szCs w:val="20"/>
        </w:rPr>
        <w:t xml:space="preserve">ornecer, </w:t>
      </w:r>
      <w:r w:rsidR="00DB206B" w:rsidRPr="005B195F">
        <w:rPr>
          <w:rFonts w:cs="Times New Roman"/>
          <w:color w:val="000000"/>
          <w:sz w:val="20"/>
          <w:szCs w:val="20"/>
        </w:rPr>
        <w:t xml:space="preserve">sempre que solicitados pela </w:t>
      </w:r>
      <w:r w:rsidR="00D52359" w:rsidRPr="005B195F">
        <w:rPr>
          <w:rFonts w:cs="Times New Roman"/>
          <w:color w:val="000000"/>
          <w:sz w:val="20"/>
          <w:szCs w:val="20"/>
        </w:rPr>
        <w:t>Contratante</w:t>
      </w:r>
      <w:r w:rsidR="00DB206B" w:rsidRPr="005B195F">
        <w:rPr>
          <w:rFonts w:cs="Times New Roman"/>
          <w:color w:val="000000"/>
          <w:sz w:val="20"/>
          <w:szCs w:val="20"/>
        </w:rPr>
        <w:t>, os comprovantes do cumprimento das obrigações previdenciárias, do Fundo de Garantia do Tempo de Serviço - FGTS, e do pagamento dos salários e</w:t>
      </w:r>
      <w:r w:rsidR="002E1144" w:rsidRPr="005B195F">
        <w:rPr>
          <w:rFonts w:cs="Times New Roman"/>
          <w:color w:val="000000"/>
          <w:sz w:val="20"/>
          <w:szCs w:val="20"/>
        </w:rPr>
        <w:t xml:space="preserve"> demais</w:t>
      </w:r>
      <w:r w:rsidR="00DB206B" w:rsidRPr="005B195F">
        <w:rPr>
          <w:rFonts w:cs="Times New Roman"/>
          <w:color w:val="000000"/>
          <w:sz w:val="20"/>
          <w:szCs w:val="20"/>
        </w:rPr>
        <w:t xml:space="preserve"> benefícios</w:t>
      </w:r>
      <w:r w:rsidR="002E1144" w:rsidRPr="005B195F">
        <w:rPr>
          <w:rFonts w:cs="Times New Roman"/>
          <w:color w:val="000000"/>
          <w:sz w:val="20"/>
          <w:szCs w:val="20"/>
        </w:rPr>
        <w:t xml:space="preserve"> trabalhistas</w:t>
      </w:r>
      <w:r w:rsidR="00DB206B" w:rsidRPr="005B195F">
        <w:rPr>
          <w:rFonts w:cs="Times New Roman"/>
          <w:color w:val="000000"/>
          <w:sz w:val="20"/>
          <w:szCs w:val="20"/>
        </w:rPr>
        <w:t xml:space="preserve"> dos empregados colocados à disposição da </w:t>
      </w:r>
      <w:r w:rsidR="00D52359" w:rsidRPr="005B195F">
        <w:rPr>
          <w:rFonts w:cs="Times New Roman"/>
          <w:color w:val="000000"/>
          <w:sz w:val="20"/>
          <w:szCs w:val="20"/>
        </w:rPr>
        <w:t>Contratante</w:t>
      </w:r>
      <w:r w:rsidR="00DB206B" w:rsidRPr="005B195F">
        <w:rPr>
          <w:rFonts w:cs="Times New Roman"/>
          <w:color w:val="000000"/>
          <w:sz w:val="20"/>
          <w:szCs w:val="20"/>
        </w:rPr>
        <w:t>;</w:t>
      </w:r>
    </w:p>
    <w:p w14:paraId="2628376A" w14:textId="2DB8135E"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N</w:t>
      </w:r>
      <w:r w:rsidR="00DB206B" w:rsidRPr="005B195F">
        <w:rPr>
          <w:rFonts w:cs="Times New Roman"/>
          <w:color w:val="000000"/>
          <w:sz w:val="2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 xml:space="preserve"> </w:t>
      </w:r>
      <w:r w:rsidR="00A36676" w:rsidRPr="005B195F">
        <w:rPr>
          <w:rFonts w:cs="Times New Roman"/>
          <w:color w:val="000000"/>
          <w:sz w:val="20"/>
          <w:szCs w:val="20"/>
        </w:rPr>
        <w:t>M</w:t>
      </w:r>
      <w:r w:rsidRPr="005B195F">
        <w:rPr>
          <w:rFonts w:cs="Times New Roman"/>
          <w:color w:val="000000"/>
          <w:sz w:val="20"/>
          <w:szCs w:val="20"/>
        </w:rPr>
        <w:t>anter durante toda a vigência do contrato, em compatibilidade com as obrigações assumidas, todas as condições de habilitação e qualificação exigidas na licitação;</w:t>
      </w:r>
    </w:p>
    <w:p w14:paraId="64E3428F" w14:textId="77777777" w:rsidR="00133136" w:rsidRPr="005B195F" w:rsidRDefault="001449A3" w:rsidP="00233509">
      <w:pPr>
        <w:numPr>
          <w:ilvl w:val="1"/>
          <w:numId w:val="34"/>
        </w:numPr>
        <w:spacing w:before="120" w:after="120" w:line="276" w:lineRule="auto"/>
        <w:ind w:left="425" w:firstLine="0"/>
        <w:jc w:val="both"/>
        <w:rPr>
          <w:rFonts w:cs="Times New Roman"/>
          <w:color w:val="000000"/>
          <w:sz w:val="20"/>
          <w:szCs w:val="20"/>
        </w:rPr>
      </w:pPr>
      <w:r w:rsidRPr="005B195F">
        <w:rPr>
          <w:color w:val="000000"/>
          <w:sz w:val="20"/>
          <w:szCs w:val="20"/>
        </w:rPr>
        <w:t>G</w:t>
      </w:r>
      <w:r w:rsidR="00133136" w:rsidRPr="005B195F">
        <w:rPr>
          <w:color w:val="000000"/>
          <w:sz w:val="20"/>
          <w:szCs w:val="20"/>
        </w:rPr>
        <w:t>uardar sigilo sobre todas as informações obtidas em decorrência do cumprimento do contrato;</w:t>
      </w:r>
    </w:p>
    <w:p w14:paraId="7D7D4994" w14:textId="7A6532F0" w:rsidR="00EE1F4D" w:rsidRPr="005B195F" w:rsidRDefault="001449A3"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N</w:t>
      </w:r>
      <w:r w:rsidR="00A375DC" w:rsidRPr="005B195F">
        <w:rPr>
          <w:rFonts w:cs="Times New Roman"/>
          <w:color w:val="000000"/>
          <w:sz w:val="20"/>
          <w:szCs w:val="20"/>
        </w:rPr>
        <w:t xml:space="preserve">ão beneficiar-se da condição de optante </w:t>
      </w:r>
      <w:r w:rsidR="0000144E" w:rsidRPr="005B195F">
        <w:rPr>
          <w:rFonts w:cs="Times New Roman"/>
          <w:color w:val="000000"/>
          <w:sz w:val="20"/>
          <w:szCs w:val="20"/>
        </w:rPr>
        <w:t>pelo Simples Nacional</w:t>
      </w:r>
      <w:r w:rsidR="0000144E" w:rsidRPr="005B195F">
        <w:rPr>
          <w:rFonts w:cs="Times New Roman"/>
          <w:sz w:val="20"/>
          <w:szCs w:val="20"/>
          <w:lang w:eastAsia="en-US"/>
        </w:rPr>
        <w:t>, salvo as exceções previstas no § 5º-C do art. 18 da Lei Complementar no 123, de 14 de dezembro de 2006;</w:t>
      </w:r>
      <w:r w:rsidR="00EE1F4D" w:rsidRPr="005B195F">
        <w:rPr>
          <w:rFonts w:cs="Times New Roman"/>
          <w:sz w:val="20"/>
          <w:szCs w:val="20"/>
          <w:lang w:eastAsia="en-US"/>
        </w:rPr>
        <w:t xml:space="preserve"> </w:t>
      </w:r>
    </w:p>
    <w:p w14:paraId="4A7CA69B" w14:textId="01A9599E" w:rsidR="00A375DC" w:rsidRPr="005B195F" w:rsidRDefault="001449A3"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C</w:t>
      </w:r>
      <w:r w:rsidR="00EE1F4D" w:rsidRPr="005B195F">
        <w:rPr>
          <w:rFonts w:cs="Times New Roman"/>
          <w:color w:val="000000"/>
          <w:sz w:val="20"/>
          <w:szCs w:val="20"/>
        </w:rPr>
        <w:t xml:space="preserve">omunicar formalmente à Receita Federal a assinatura do contrato de prestação de serviços mediante cessão de mão de obra, </w:t>
      </w:r>
      <w:r w:rsidR="00AF778C" w:rsidRPr="005B195F">
        <w:rPr>
          <w:rFonts w:cs="Times New Roman"/>
          <w:sz w:val="20"/>
          <w:szCs w:val="20"/>
          <w:lang w:eastAsia="en-US"/>
        </w:rPr>
        <w:t xml:space="preserve">salvo as exceções previstas no § 5º-C do art. 18 da Lei Complementar no 123, de 14 de dezembro de 2006, </w:t>
      </w:r>
      <w:r w:rsidR="00530489" w:rsidRPr="005B195F">
        <w:rPr>
          <w:rFonts w:cs="Times New Roman"/>
          <w:color w:val="000000"/>
          <w:sz w:val="20"/>
          <w:szCs w:val="20"/>
        </w:rPr>
        <w:t xml:space="preserve">para fins de </w:t>
      </w:r>
      <w:r w:rsidR="00A375DC" w:rsidRPr="005B195F">
        <w:rPr>
          <w:rFonts w:cs="Times New Roman"/>
          <w:color w:val="000000"/>
          <w:sz w:val="20"/>
          <w:szCs w:val="20"/>
        </w:rPr>
        <w:t>exclusão obrigatória do Simples Nacional a contar do mês seguinte ao da contratação, conforme previsão do art.17, XII, art.30, §1º, II e do art. 31, II, todos da LC 123</w:t>
      </w:r>
      <w:r w:rsidR="00530489" w:rsidRPr="005B195F">
        <w:rPr>
          <w:rFonts w:cs="Times New Roman"/>
          <w:color w:val="000000"/>
          <w:sz w:val="20"/>
          <w:szCs w:val="20"/>
        </w:rPr>
        <w:t>, de 200</w:t>
      </w:r>
      <w:r w:rsidR="00A375DC" w:rsidRPr="005B195F">
        <w:rPr>
          <w:rFonts w:cs="Times New Roman"/>
          <w:color w:val="000000"/>
          <w:sz w:val="20"/>
          <w:szCs w:val="20"/>
        </w:rPr>
        <w:t>6.</w:t>
      </w:r>
    </w:p>
    <w:p w14:paraId="2B105B41" w14:textId="4A0BA151" w:rsidR="00133136" w:rsidRPr="005B195F" w:rsidRDefault="004F79E3"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rPr>
      </w:pPr>
      <w:r w:rsidRPr="005B195F">
        <w:rPr>
          <w:rFonts w:cs="Times New Roman"/>
          <w:color w:val="000000"/>
          <w:sz w:val="2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D89A960" w14:textId="670B18D1" w:rsidR="00DB206B" w:rsidRPr="005B195F" w:rsidRDefault="00A36676" w:rsidP="00233509">
      <w:pPr>
        <w:numPr>
          <w:ilvl w:val="1"/>
          <w:numId w:val="34"/>
        </w:numPr>
        <w:spacing w:before="120" w:after="120" w:line="276" w:lineRule="auto"/>
        <w:ind w:left="425" w:firstLine="0"/>
        <w:jc w:val="both"/>
        <w:rPr>
          <w:rFonts w:cs="Times New Roman"/>
          <w:color w:val="000000"/>
          <w:sz w:val="20"/>
          <w:szCs w:val="20"/>
        </w:rPr>
      </w:pPr>
      <w:r w:rsidRPr="005B195F">
        <w:rPr>
          <w:rFonts w:cs="Times New Roman"/>
          <w:color w:val="000000"/>
          <w:sz w:val="20"/>
          <w:szCs w:val="20"/>
        </w:rPr>
        <w:t>A</w:t>
      </w:r>
      <w:r w:rsidR="00DB206B" w:rsidRPr="005B195F">
        <w:rPr>
          <w:rFonts w:cs="Times New Roman"/>
          <w:color w:val="000000"/>
          <w:sz w:val="2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5B195F">
        <w:rPr>
          <w:rFonts w:cs="Times New Roman"/>
          <w:color w:val="000000"/>
          <w:sz w:val="20"/>
          <w:szCs w:val="20"/>
        </w:rPr>
        <w:t>d</w:t>
      </w:r>
      <w:r w:rsidR="00DB206B" w:rsidRPr="005B195F">
        <w:rPr>
          <w:rFonts w:cs="Times New Roman"/>
          <w:color w:val="000000"/>
          <w:sz w:val="20"/>
          <w:szCs w:val="20"/>
        </w:rPr>
        <w:t xml:space="preserve">o objeto da licitação, exceto </w:t>
      </w:r>
      <w:r w:rsidR="00DB206B" w:rsidRPr="005B195F">
        <w:rPr>
          <w:rFonts w:cs="Times New Roman"/>
          <w:color w:val="000000"/>
          <w:sz w:val="20"/>
          <w:szCs w:val="20"/>
        </w:rPr>
        <w:lastRenderedPageBreak/>
        <w:t>quando ocorrer algum dos eventos arrolados nos incisos do § 1º do art. 57 da Lei nº 8.666, de 1993.</w:t>
      </w:r>
    </w:p>
    <w:p w14:paraId="3AC85042" w14:textId="3C595D2F" w:rsidR="00C23389" w:rsidRPr="00004B4B" w:rsidRDefault="00EC68EA" w:rsidP="00233509">
      <w:pPr>
        <w:numPr>
          <w:ilvl w:val="1"/>
          <w:numId w:val="34"/>
        </w:numPr>
        <w:spacing w:before="120" w:after="120" w:line="276" w:lineRule="auto"/>
        <w:ind w:left="425" w:firstLine="0"/>
        <w:jc w:val="both"/>
        <w:rPr>
          <w:rFonts w:cs="Times New Roman"/>
          <w:color w:val="000000"/>
          <w:sz w:val="20"/>
          <w:szCs w:val="20"/>
        </w:rPr>
      </w:pPr>
      <w:r w:rsidRPr="005B195F">
        <w:rPr>
          <w:rFonts w:cs="Times"/>
          <w:sz w:val="20"/>
        </w:rPr>
        <w:t>Sujeitar-se</w:t>
      </w:r>
      <w:r w:rsidR="006B6DA6" w:rsidRPr="005B195F">
        <w:rPr>
          <w:rFonts w:cs="Times"/>
          <w:sz w:val="20"/>
        </w:rPr>
        <w:t xml:space="preserve"> </w:t>
      </w:r>
      <w:r w:rsidRPr="005B195F">
        <w:rPr>
          <w:rFonts w:cs="Times"/>
          <w:sz w:val="20"/>
        </w:rPr>
        <w:t>à retenção</w:t>
      </w:r>
      <w:r w:rsidR="006B6DA6" w:rsidRPr="005B195F">
        <w:rPr>
          <w:rFonts w:cs="Times"/>
          <w:sz w:val="20"/>
        </w:rPr>
        <w:t xml:space="preserve"> </w:t>
      </w:r>
      <w:r w:rsidRPr="005B195F">
        <w:rPr>
          <w:rFonts w:cs="Times"/>
          <w:sz w:val="20"/>
        </w:rPr>
        <w:t>d</w:t>
      </w:r>
      <w:r w:rsidR="00C23389" w:rsidRPr="005B195F">
        <w:rPr>
          <w:rFonts w:cs="Times"/>
          <w:sz w:val="20"/>
        </w:rPr>
        <w:t xml:space="preserve">a garantia prestada e </w:t>
      </w:r>
      <w:r w:rsidRPr="005B195F">
        <w:rPr>
          <w:rFonts w:cs="Times"/>
          <w:sz w:val="20"/>
        </w:rPr>
        <w:t>d</w:t>
      </w:r>
      <w:r w:rsidR="00C23389" w:rsidRPr="005B195F">
        <w:rPr>
          <w:rFonts w:cs="Times"/>
          <w:sz w:val="20"/>
        </w:rPr>
        <w:t>os valores das faturas correspon</w:t>
      </w:r>
      <w:r w:rsidRPr="005B195F">
        <w:rPr>
          <w:rFonts w:cs="Times"/>
          <w:sz w:val="20"/>
        </w:rPr>
        <w:t xml:space="preserve">dentes a </w:t>
      </w:r>
      <w:proofErr w:type="gramStart"/>
      <w:r w:rsidRPr="005B195F">
        <w:rPr>
          <w:rFonts w:cs="Times"/>
          <w:sz w:val="20"/>
        </w:rPr>
        <w:t>1</w:t>
      </w:r>
      <w:proofErr w:type="gramEnd"/>
      <w:r w:rsidRPr="005B195F">
        <w:rPr>
          <w:rFonts w:cs="Times"/>
          <w:sz w:val="20"/>
        </w:rPr>
        <w:t xml:space="preserve"> (um) mês de serviços, por ocasião do encerramento da prestação dos serviços contratados,</w:t>
      </w:r>
      <w:r w:rsidR="00C23389" w:rsidRPr="005B195F">
        <w:rPr>
          <w:rFonts w:cs="Times"/>
          <w:sz w:val="20"/>
        </w:rPr>
        <w:t xml:space="preserve"> podendo</w:t>
      </w:r>
      <w:r w:rsidR="00FA41C1" w:rsidRPr="005B195F">
        <w:rPr>
          <w:rFonts w:cs="Times"/>
          <w:sz w:val="20"/>
        </w:rPr>
        <w:t xml:space="preserve"> a Administração Contratante</w:t>
      </w:r>
      <w:r w:rsidR="00C23389" w:rsidRPr="005B195F">
        <w:rPr>
          <w:rFonts w:cs="Times"/>
          <w:sz w:val="20"/>
        </w:rPr>
        <w:t xml:space="preserv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14:paraId="54CBBF28" w14:textId="77777777"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Comprovar a formação técnica específica da mão-de-obra oferecida, através de Certificado de Curso de Formação de Vigilantes, expedidos por Instituições devidamente habilitadas e reconhecidas;</w:t>
      </w:r>
    </w:p>
    <w:p w14:paraId="2771567F" w14:textId="2184D6CF"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Implantar, imediatamente após o recebimento da autorização de início dos serviços, a mão-de-obra nos respectivos Postos de serviço e nos horários fixados na escala de serviço elaborada pela Administração, informando, em tempo hábil, qualquer motivo impeditivo ou que a impossibilite de assumir o Posto conforme o estabelecido;</w:t>
      </w:r>
    </w:p>
    <w:p w14:paraId="42100E5E" w14:textId="77777777"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Fornecer uniformes e seus complementos à mão-de-obra envolvida, conforme item 07 deste Termo e de acordo com o clima da região e com o disposto no respectivo Acordo, Convenção ou Dissídio Coletivo de Trabalho:</w:t>
      </w:r>
    </w:p>
    <w:p w14:paraId="7D0409E1" w14:textId="058A2B5C"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Apresentar à Administração a relação de armas e cópias autenticadas dos respectivos "Registro de Arma" e "Porte de Arma", que serão utilizadas pela mão-de-obra nos Postos;</w:t>
      </w:r>
    </w:p>
    <w:p w14:paraId="1EFC05DC" w14:textId="43A0180C"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Fornecer as armas, munição e respectivos acessórios ao vigilante no momento da implantação dos Postos;</w:t>
      </w:r>
    </w:p>
    <w:p w14:paraId="45798BD5" w14:textId="071F44A4"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Oferecer munição de procedência de fa</w:t>
      </w:r>
      <w:r w:rsidR="008460EE">
        <w:rPr>
          <w:rFonts w:cs="Times"/>
          <w:sz w:val="20"/>
        </w:rPr>
        <w:t xml:space="preserve">bricante, não sendo permitido </w:t>
      </w:r>
      <w:r w:rsidRPr="00004B4B">
        <w:rPr>
          <w:rFonts w:cs="Times"/>
          <w:sz w:val="20"/>
        </w:rPr>
        <w:t>e em hipótese alguma, o uso de munições recarregadas;</w:t>
      </w:r>
    </w:p>
    <w:p w14:paraId="62F64C15" w14:textId="4BEEC557"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Prever toda a mão-de-obra necessária para garantir a operação dos</w:t>
      </w:r>
      <w:proofErr w:type="gramStart"/>
      <w:r w:rsidRPr="00004B4B">
        <w:rPr>
          <w:rFonts w:cs="Times"/>
          <w:sz w:val="20"/>
        </w:rPr>
        <w:t xml:space="preserve">  </w:t>
      </w:r>
      <w:proofErr w:type="gramEnd"/>
      <w:r w:rsidRPr="00004B4B">
        <w:rPr>
          <w:rFonts w:cs="Times"/>
          <w:sz w:val="20"/>
        </w:rPr>
        <w:t>Postos nos regimes contratados, obedecidas as disposições da legislação trabalhista vigente;</w:t>
      </w:r>
    </w:p>
    <w:p w14:paraId="5EBD35FC" w14:textId="2ECD268B"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Manter disponibilidade de efetivo dentro dos padrões desejados, para atender eventuais acréscimos solicitados pela Administração, bem como impedir que a mão-de-obra que cometer falta disciplinar, qualificada como de natureza grave, seja mantida ou retorne às instalações da mesma;</w:t>
      </w:r>
    </w:p>
    <w:p w14:paraId="1BCCDE2A" w14:textId="67DB04B4"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Atender de imediato às solicitações quanto a substituições da mão-de-obra entendida como inadequada para a prestação dos serviços;</w:t>
      </w:r>
    </w:p>
    <w:p w14:paraId="1D73AE07" w14:textId="341C8997"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Instruir ao seu preposto quanto à necessidade de acatar as orientações da Administração, inclusive quanto ao cumprimento das Normas Internas e de Segurança e Medicina do Trabalho;</w:t>
      </w:r>
    </w:p>
    <w:p w14:paraId="79E801EE" w14:textId="3B076CEB"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lastRenderedPageBreak/>
        <w:t>Os supervisores da contratada deverão, obrigatoriamente, inspecionar os Postos no mínimo 01 (uma) vez por semana, em dias e períodos (diurno 07h/15h e noturno 15h/23h) alternados;</w:t>
      </w:r>
    </w:p>
    <w:p w14:paraId="549EFAED" w14:textId="062C6749" w:rsid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 xml:space="preserve">A arma deverá ser utilizada somente em legítima defesa, própria ou de terceiros, e na salvaguarda do patrimônio da Administração, </w:t>
      </w:r>
      <w:proofErr w:type="gramStart"/>
      <w:r w:rsidRPr="00004B4B">
        <w:rPr>
          <w:rFonts w:cs="Times"/>
          <w:sz w:val="20"/>
        </w:rPr>
        <w:t>após</w:t>
      </w:r>
      <w:proofErr w:type="gramEnd"/>
      <w:r w:rsidRPr="00004B4B">
        <w:rPr>
          <w:rFonts w:cs="Times"/>
          <w:sz w:val="20"/>
        </w:rPr>
        <w:t xml:space="preserve"> esgotados todos os outros meios para a solução de eventual problema.</w:t>
      </w:r>
    </w:p>
    <w:p w14:paraId="5307D1BC" w14:textId="16332D3D" w:rsidR="008460EE" w:rsidRPr="008460EE" w:rsidRDefault="008460EE" w:rsidP="008460EE">
      <w:pPr>
        <w:pStyle w:val="PargrafodaLista"/>
        <w:numPr>
          <w:ilvl w:val="1"/>
          <w:numId w:val="34"/>
        </w:numPr>
        <w:spacing w:before="120" w:after="120" w:line="276" w:lineRule="auto"/>
        <w:contextualSpacing w:val="0"/>
        <w:jc w:val="both"/>
        <w:rPr>
          <w:rFonts w:cs="Times New Roman"/>
          <w:bCs/>
          <w:color w:val="000000"/>
          <w:sz w:val="20"/>
          <w:szCs w:val="20"/>
        </w:rPr>
      </w:pPr>
      <w:r>
        <w:rPr>
          <w:rFonts w:cs="Times New Roman"/>
          <w:bCs/>
          <w:color w:val="000000"/>
          <w:sz w:val="20"/>
          <w:szCs w:val="20"/>
        </w:rPr>
        <w:t>Realizar revisão a cada 06 (seis) meses das armas e munições utilizadas nos postos;</w:t>
      </w:r>
    </w:p>
    <w:p w14:paraId="720D2C7D" w14:textId="3F898D0E" w:rsidR="00004B4B" w:rsidRPr="00004B4B" w:rsidRDefault="00004B4B" w:rsidP="00004B4B">
      <w:pPr>
        <w:numPr>
          <w:ilvl w:val="1"/>
          <w:numId w:val="34"/>
        </w:numPr>
        <w:spacing w:before="120" w:after="120" w:line="276" w:lineRule="auto"/>
        <w:ind w:left="425" w:firstLine="0"/>
        <w:jc w:val="both"/>
        <w:rPr>
          <w:rFonts w:cs="Times"/>
          <w:sz w:val="20"/>
        </w:rPr>
      </w:pPr>
      <w:r w:rsidRPr="00004B4B">
        <w:rPr>
          <w:rFonts w:cs="Times"/>
          <w:sz w:val="20"/>
        </w:rPr>
        <w:t xml:space="preserve">De acordo com a Convenção Coletiva de Trabalho 2013/2015 relativa à categoria dos empregados das empresas de vigilância, segurança e transportes de valores do Estado do Rio Grande do Norte, a contratada fica obrigada a fazer, por conta </w:t>
      </w:r>
      <w:proofErr w:type="gramStart"/>
      <w:r w:rsidRPr="00004B4B">
        <w:rPr>
          <w:rFonts w:cs="Times"/>
          <w:sz w:val="20"/>
        </w:rPr>
        <w:t>exclusiva, seguro</w:t>
      </w:r>
      <w:proofErr w:type="gramEnd"/>
      <w:r w:rsidRPr="00004B4B">
        <w:rPr>
          <w:rFonts w:cs="Times"/>
          <w:sz w:val="20"/>
        </w:rPr>
        <w:t xml:space="preserve"> de vida, por morte acidental ou natural e de invalidez permanente em favor de seus empregados vigilantes, em conformidade com o qu</w:t>
      </w:r>
      <w:r w:rsidR="005E047A">
        <w:rPr>
          <w:rFonts w:cs="Times"/>
          <w:sz w:val="20"/>
        </w:rPr>
        <w:t>e determina a Lei nº 7.102/83.</w:t>
      </w:r>
    </w:p>
    <w:p w14:paraId="1AAEAEDF" w14:textId="77777777" w:rsidR="00DB206B" w:rsidRPr="00505E68" w:rsidRDefault="00DB206B" w:rsidP="00233509">
      <w:pPr>
        <w:numPr>
          <w:ilvl w:val="0"/>
          <w:numId w:val="34"/>
        </w:numPr>
        <w:spacing w:before="240" w:after="120" w:line="276" w:lineRule="auto"/>
        <w:ind w:right="-17"/>
        <w:jc w:val="both"/>
        <w:rPr>
          <w:rFonts w:cs="Times New Roman"/>
          <w:b/>
          <w:sz w:val="20"/>
          <w:szCs w:val="20"/>
        </w:rPr>
      </w:pPr>
      <w:r w:rsidRPr="00505E68">
        <w:rPr>
          <w:rFonts w:cs="Times New Roman"/>
          <w:b/>
          <w:sz w:val="20"/>
          <w:szCs w:val="20"/>
        </w:rPr>
        <w:t>DA SUBCONTRATAÇÃO</w:t>
      </w:r>
    </w:p>
    <w:p w14:paraId="3A774F9E" w14:textId="77777777" w:rsidR="00DB206B" w:rsidRPr="00505E68" w:rsidRDefault="00E01993" w:rsidP="00D473D8">
      <w:pPr>
        <w:spacing w:before="120" w:after="120" w:line="276" w:lineRule="auto"/>
        <w:ind w:left="425"/>
        <w:jc w:val="both"/>
        <w:rPr>
          <w:rFonts w:cs="Times New Roman"/>
          <w:sz w:val="20"/>
          <w:szCs w:val="20"/>
        </w:rPr>
      </w:pPr>
      <w:r w:rsidRPr="00505E68">
        <w:rPr>
          <w:rFonts w:cs="Times New Roman"/>
          <w:sz w:val="20"/>
          <w:szCs w:val="20"/>
        </w:rPr>
        <w:tab/>
        <w:t xml:space="preserve">13.1 </w:t>
      </w:r>
      <w:r w:rsidRPr="00505E68">
        <w:rPr>
          <w:rFonts w:cs="Times New Roman"/>
          <w:sz w:val="20"/>
          <w:szCs w:val="20"/>
        </w:rPr>
        <w:tab/>
      </w:r>
      <w:r w:rsidR="00DB206B" w:rsidRPr="00505E68">
        <w:rPr>
          <w:rFonts w:cs="Times New Roman"/>
          <w:sz w:val="20"/>
          <w:szCs w:val="20"/>
        </w:rPr>
        <w:t xml:space="preserve">Não </w:t>
      </w:r>
      <w:proofErr w:type="gramStart"/>
      <w:r w:rsidR="00DB206B" w:rsidRPr="00505E68">
        <w:rPr>
          <w:rFonts w:cs="Times New Roman"/>
          <w:sz w:val="20"/>
          <w:szCs w:val="20"/>
        </w:rPr>
        <w:t>será</w:t>
      </w:r>
      <w:proofErr w:type="gramEnd"/>
      <w:r w:rsidR="00DB206B" w:rsidRPr="00505E68">
        <w:rPr>
          <w:rFonts w:cs="Times New Roman"/>
          <w:sz w:val="20"/>
          <w:szCs w:val="20"/>
        </w:rPr>
        <w:t xml:space="preserve"> admitida a subcontratação do objeto licitatório.</w:t>
      </w:r>
    </w:p>
    <w:p w14:paraId="5BC247FE" w14:textId="77777777" w:rsidR="00987810" w:rsidRPr="005B195F" w:rsidRDefault="00987810" w:rsidP="00233509">
      <w:pPr>
        <w:numPr>
          <w:ilvl w:val="0"/>
          <w:numId w:val="34"/>
        </w:numPr>
        <w:spacing w:before="240" w:after="120" w:line="276" w:lineRule="auto"/>
        <w:ind w:right="-17"/>
        <w:jc w:val="both"/>
        <w:rPr>
          <w:rFonts w:cs="Times New Roman"/>
          <w:b/>
          <w:sz w:val="20"/>
          <w:szCs w:val="20"/>
          <w:lang w:eastAsia="en-US"/>
        </w:rPr>
      </w:pPr>
      <w:r w:rsidRPr="005B195F">
        <w:rPr>
          <w:rFonts w:cs="Times New Roman"/>
          <w:b/>
          <w:sz w:val="20"/>
          <w:szCs w:val="20"/>
          <w:lang w:eastAsia="en-US"/>
        </w:rPr>
        <w:t>ALTERAÇÃO SUBJETIVA</w:t>
      </w:r>
    </w:p>
    <w:p w14:paraId="4750CAD7" w14:textId="77777777" w:rsidR="00987810" w:rsidRPr="005B195F" w:rsidRDefault="00987810" w:rsidP="00233509">
      <w:pPr>
        <w:numPr>
          <w:ilvl w:val="1"/>
          <w:numId w:val="34"/>
        </w:numPr>
        <w:spacing w:before="120" w:after="120" w:line="276" w:lineRule="auto"/>
        <w:ind w:left="425" w:firstLine="0"/>
        <w:jc w:val="both"/>
        <w:rPr>
          <w:rFonts w:cs="Times New Roman"/>
          <w:sz w:val="20"/>
          <w:szCs w:val="20"/>
          <w:lang w:eastAsia="en-US"/>
        </w:rPr>
      </w:pPr>
      <w:r w:rsidRPr="005B195F">
        <w:rPr>
          <w:rFonts w:cs="Times New Roman"/>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18285B5" w14:textId="77777777" w:rsidR="00DB206B" w:rsidRPr="005B195F" w:rsidRDefault="00DB206B" w:rsidP="00233509">
      <w:pPr>
        <w:numPr>
          <w:ilvl w:val="0"/>
          <w:numId w:val="34"/>
        </w:numPr>
        <w:spacing w:before="240" w:after="120" w:line="276" w:lineRule="auto"/>
        <w:ind w:right="-17"/>
        <w:jc w:val="both"/>
        <w:rPr>
          <w:rFonts w:cs="Times New Roman"/>
          <w:b/>
          <w:color w:val="000000"/>
          <w:sz w:val="20"/>
          <w:szCs w:val="20"/>
          <w:lang w:eastAsia="en-US"/>
        </w:rPr>
      </w:pPr>
      <w:r w:rsidRPr="005B195F">
        <w:rPr>
          <w:rFonts w:cs="Times New Roman"/>
          <w:b/>
          <w:color w:val="000000"/>
          <w:sz w:val="20"/>
          <w:szCs w:val="20"/>
          <w:lang w:eastAsia="en-US"/>
        </w:rPr>
        <w:t>CONTROLE E FISCALIZAÇÃO DA EXECUÇÃO</w:t>
      </w:r>
    </w:p>
    <w:p w14:paraId="07501DF1" w14:textId="77777777"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5B195F">
        <w:rPr>
          <w:rFonts w:cs="Times New Roman"/>
          <w:color w:val="000000"/>
          <w:sz w:val="20"/>
          <w:szCs w:val="20"/>
          <w:lang w:eastAsia="en-US"/>
        </w:rPr>
        <w:t xml:space="preserve">ou mais </w:t>
      </w:r>
      <w:r w:rsidRPr="005B195F">
        <w:rPr>
          <w:rFonts w:cs="Times New Roman"/>
          <w:color w:val="000000"/>
          <w:sz w:val="20"/>
          <w:szCs w:val="20"/>
          <w:lang w:eastAsia="en-US"/>
        </w:rPr>
        <w:t>representante</w:t>
      </w:r>
      <w:r w:rsidR="00DB3D26" w:rsidRPr="005B195F">
        <w:rPr>
          <w:rFonts w:cs="Times New Roman"/>
          <w:color w:val="000000"/>
          <w:sz w:val="20"/>
          <w:szCs w:val="20"/>
          <w:lang w:eastAsia="en-US"/>
        </w:rPr>
        <w:t>s</w:t>
      </w:r>
      <w:r w:rsidRPr="005B195F">
        <w:rPr>
          <w:rFonts w:cs="Times New Roman"/>
          <w:color w:val="000000"/>
          <w:sz w:val="20"/>
          <w:szCs w:val="20"/>
          <w:lang w:eastAsia="en-US"/>
        </w:rPr>
        <w:t xml:space="preserve"> da </w:t>
      </w:r>
      <w:r w:rsidR="00951B95" w:rsidRPr="005B195F">
        <w:rPr>
          <w:rFonts w:cs="Times New Roman"/>
          <w:color w:val="000000"/>
          <w:sz w:val="20"/>
          <w:szCs w:val="20"/>
          <w:lang w:eastAsia="en-US"/>
        </w:rPr>
        <w:t>Contratante</w:t>
      </w:r>
      <w:r w:rsidRPr="005B195F">
        <w:rPr>
          <w:rFonts w:cs="Times New Roman"/>
          <w:color w:val="000000"/>
          <w:sz w:val="20"/>
          <w:szCs w:val="20"/>
          <w:lang w:eastAsia="en-US"/>
        </w:rPr>
        <w:t>, especialmente designado</w:t>
      </w:r>
      <w:r w:rsidR="00DB3D26" w:rsidRPr="005B195F">
        <w:rPr>
          <w:rFonts w:cs="Times New Roman"/>
          <w:color w:val="000000"/>
          <w:sz w:val="20"/>
          <w:szCs w:val="20"/>
          <w:lang w:eastAsia="en-US"/>
        </w:rPr>
        <w:t>s</w:t>
      </w:r>
      <w:r w:rsidRPr="005B195F">
        <w:rPr>
          <w:rFonts w:cs="Times New Roman"/>
          <w:color w:val="000000"/>
          <w:sz w:val="20"/>
          <w:szCs w:val="20"/>
          <w:lang w:eastAsia="en-US"/>
        </w:rPr>
        <w:t xml:space="preserve">, na forma dos </w:t>
      </w:r>
      <w:proofErr w:type="spellStart"/>
      <w:r w:rsidRPr="005B195F">
        <w:rPr>
          <w:rFonts w:cs="Times New Roman"/>
          <w:color w:val="000000"/>
          <w:sz w:val="20"/>
          <w:szCs w:val="20"/>
          <w:lang w:eastAsia="en-US"/>
        </w:rPr>
        <w:t>arts</w:t>
      </w:r>
      <w:proofErr w:type="spellEnd"/>
      <w:r w:rsidRPr="005B195F">
        <w:rPr>
          <w:rFonts w:cs="Times New Roman"/>
          <w:color w:val="000000"/>
          <w:sz w:val="20"/>
          <w:szCs w:val="20"/>
          <w:lang w:eastAsia="en-US"/>
        </w:rPr>
        <w:t>. 67 e 73 da Lei nº 8.666, de 1993, e do art. 6º do Decreto nº 2.271, de 1997.</w:t>
      </w:r>
    </w:p>
    <w:p w14:paraId="1AE951B0" w14:textId="5707BA31" w:rsidR="00AF778C" w:rsidRPr="005B195F" w:rsidRDefault="00AF778C" w:rsidP="00233509">
      <w:pPr>
        <w:numPr>
          <w:ilvl w:val="2"/>
          <w:numId w:val="34"/>
        </w:numPr>
        <w:spacing w:before="120" w:after="120" w:line="276" w:lineRule="auto"/>
        <w:ind w:left="1134" w:firstLine="0"/>
        <w:jc w:val="both"/>
        <w:rPr>
          <w:rFonts w:cs="Times New Roman"/>
          <w:color w:val="000000"/>
          <w:sz w:val="20"/>
          <w:szCs w:val="20"/>
          <w:lang w:eastAsia="en-US"/>
        </w:rPr>
      </w:pPr>
      <w:r w:rsidRPr="005B195F">
        <w:rPr>
          <w:rFonts w:cs="Times New Roman"/>
          <w:color w:val="000000"/>
          <w:sz w:val="20"/>
          <w:szCs w:val="20"/>
          <w:lang w:eastAsia="en-US"/>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14:paraId="279947F9" w14:textId="77777777"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O representante da </w:t>
      </w:r>
      <w:r w:rsidR="00D52359" w:rsidRPr="005B195F">
        <w:rPr>
          <w:rFonts w:cs="Times New Roman"/>
          <w:color w:val="000000"/>
          <w:sz w:val="20"/>
          <w:szCs w:val="20"/>
          <w:lang w:eastAsia="en-US"/>
        </w:rPr>
        <w:t>Contratante</w:t>
      </w:r>
      <w:r w:rsidRPr="005B195F">
        <w:rPr>
          <w:rFonts w:cs="Times New Roman"/>
          <w:color w:val="000000"/>
          <w:sz w:val="20"/>
          <w:szCs w:val="20"/>
          <w:lang w:eastAsia="en-US"/>
        </w:rPr>
        <w:t xml:space="preserve"> deverá ter a experiência necessária para o acompanhamento e controle da execução dos serviços e do contrato.</w:t>
      </w:r>
    </w:p>
    <w:p w14:paraId="3E6ADAE2" w14:textId="77777777" w:rsidR="00DB206B" w:rsidRPr="005B195F" w:rsidRDefault="004E7BE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lastRenderedPageBreak/>
        <w:t>A</w:t>
      </w:r>
      <w:r w:rsidR="00DB206B" w:rsidRPr="005B195F">
        <w:rPr>
          <w:rFonts w:cs="Times New Roman"/>
          <w:color w:val="000000"/>
          <w:sz w:val="20"/>
          <w:szCs w:val="20"/>
          <w:lang w:eastAsia="en-US"/>
        </w:rPr>
        <w:t>s disposições previstas nesta cláusula</w:t>
      </w:r>
      <w:r w:rsidRPr="005B195F">
        <w:rPr>
          <w:rFonts w:cs="Times New Roman"/>
          <w:color w:val="000000"/>
          <w:sz w:val="20"/>
          <w:szCs w:val="20"/>
          <w:lang w:eastAsia="en-US"/>
        </w:rPr>
        <w:t xml:space="preserve"> não excluem </w:t>
      </w:r>
      <w:r w:rsidR="005F7E84" w:rsidRPr="005B195F">
        <w:rPr>
          <w:rFonts w:cs="Times New Roman"/>
          <w:color w:val="000000"/>
          <w:sz w:val="20"/>
          <w:szCs w:val="20"/>
          <w:lang w:eastAsia="en-US"/>
        </w:rPr>
        <w:t>o</w:t>
      </w:r>
      <w:r w:rsidRPr="005B195F">
        <w:rPr>
          <w:rFonts w:cs="Times New Roman"/>
          <w:color w:val="000000"/>
          <w:sz w:val="20"/>
          <w:szCs w:val="20"/>
          <w:lang w:eastAsia="en-US"/>
        </w:rPr>
        <w:t xml:space="preserve"> </w:t>
      </w:r>
      <w:r w:rsidR="00DB206B" w:rsidRPr="005B195F">
        <w:rPr>
          <w:rFonts w:cs="Times New Roman"/>
          <w:color w:val="000000"/>
          <w:sz w:val="20"/>
          <w:szCs w:val="20"/>
          <w:lang w:eastAsia="en-US"/>
        </w:rPr>
        <w:t xml:space="preserve">disposto no Anexo IV (Guia de Fiscalização dos Contratos de Terceirização) da Instrução Normativa </w:t>
      </w:r>
      <w:r w:rsidR="00C735FB" w:rsidRPr="005B195F">
        <w:rPr>
          <w:rFonts w:cs="Times New Roman"/>
          <w:color w:val="000000"/>
          <w:sz w:val="20"/>
          <w:szCs w:val="20"/>
          <w:lang w:eastAsia="en-US"/>
        </w:rPr>
        <w:t xml:space="preserve">SLTI/MPOG </w:t>
      </w:r>
      <w:r w:rsidR="00DB206B" w:rsidRPr="005B195F">
        <w:rPr>
          <w:rFonts w:cs="Times New Roman"/>
          <w:color w:val="000000"/>
          <w:sz w:val="20"/>
          <w:szCs w:val="20"/>
          <w:lang w:eastAsia="en-US"/>
        </w:rPr>
        <w:t>nº 02, de 2008.</w:t>
      </w:r>
    </w:p>
    <w:p w14:paraId="245BF3DF" w14:textId="77777777"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A verificação da adequação da prestação do serviço deverá ser realizada com base nos critérios previstos neste Termo de Referência.</w:t>
      </w:r>
    </w:p>
    <w:p w14:paraId="76A7730C" w14:textId="77777777"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A execução dos contratos deverá ser acompanhada e fiscalizada por meio de instrumentos de controle, que compreendam a mensuração dos aspectos</w:t>
      </w:r>
      <w:r w:rsidR="004E7BEB" w:rsidRPr="005B195F">
        <w:rPr>
          <w:rFonts w:cs="Times New Roman"/>
          <w:color w:val="000000"/>
          <w:sz w:val="20"/>
          <w:szCs w:val="20"/>
          <w:lang w:eastAsia="en-US"/>
        </w:rPr>
        <w:t xml:space="preserve"> mencionados no art. 34 da Instrução Normativa SLTI/MPOG nº 02, de 2008, quando for o caso.</w:t>
      </w:r>
    </w:p>
    <w:p w14:paraId="10F586AD" w14:textId="77777777"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O fiscal ou gestor do contrato, ao verificar que houve </w:t>
      </w:r>
      <w:proofErr w:type="spellStart"/>
      <w:r w:rsidRPr="005B195F">
        <w:rPr>
          <w:rFonts w:cs="Times New Roman"/>
          <w:color w:val="000000"/>
          <w:sz w:val="20"/>
          <w:szCs w:val="20"/>
          <w:lang w:eastAsia="en-US"/>
        </w:rPr>
        <w:t>subdimensionamento</w:t>
      </w:r>
      <w:proofErr w:type="spellEnd"/>
      <w:r w:rsidRPr="005B195F">
        <w:rPr>
          <w:rFonts w:cs="Times New Roman"/>
          <w:color w:val="000000"/>
          <w:sz w:val="2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363C634E" w14:textId="77777777"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A conformidade do material a ser utilizado na execução dos serviços deverá ser verificada juntamente com o documento da </w:t>
      </w:r>
      <w:r w:rsidR="00D52359" w:rsidRPr="005B195F">
        <w:rPr>
          <w:rFonts w:cs="Times New Roman"/>
          <w:color w:val="000000"/>
          <w:sz w:val="20"/>
          <w:szCs w:val="20"/>
          <w:lang w:eastAsia="en-US"/>
        </w:rPr>
        <w:t>Contratada</w:t>
      </w:r>
      <w:r w:rsidRPr="005B195F">
        <w:rPr>
          <w:rFonts w:cs="Times New Roman"/>
          <w:color w:val="000000"/>
          <w:sz w:val="20"/>
          <w:szCs w:val="20"/>
          <w:lang w:eastAsia="en-US"/>
        </w:rPr>
        <w:t xml:space="preserve"> que contenha a relação detalhada dos mesmos, de acordo com o estabelecido n</w:t>
      </w:r>
      <w:r w:rsidR="00DB3D26" w:rsidRPr="005B195F">
        <w:rPr>
          <w:rFonts w:cs="Times New Roman"/>
          <w:color w:val="000000"/>
          <w:sz w:val="20"/>
          <w:szCs w:val="20"/>
          <w:lang w:eastAsia="en-US"/>
        </w:rPr>
        <w:t>este</w:t>
      </w:r>
      <w:r w:rsidRPr="005B195F">
        <w:rPr>
          <w:rFonts w:cs="Times New Roman"/>
          <w:color w:val="000000"/>
          <w:sz w:val="20"/>
          <w:szCs w:val="20"/>
          <w:lang w:eastAsia="en-US"/>
        </w:rPr>
        <w:t xml:space="preserve"> Termo de Referência e na proposta, informando as respectivas quantidades e especificações técnicas, tais como: marca, qualidade e forma de uso.</w:t>
      </w:r>
    </w:p>
    <w:p w14:paraId="45BA739D" w14:textId="77777777"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O</w:t>
      </w:r>
      <w:r w:rsidR="00DB3D26" w:rsidRPr="005B195F">
        <w:rPr>
          <w:rFonts w:cs="Times New Roman"/>
          <w:color w:val="000000"/>
          <w:sz w:val="20"/>
          <w:szCs w:val="20"/>
          <w:lang w:eastAsia="en-US"/>
        </w:rPr>
        <w:t xml:space="preserve"> </w:t>
      </w:r>
      <w:r w:rsidRPr="005B195F">
        <w:rPr>
          <w:rFonts w:cs="Times New Roman"/>
          <w:color w:val="000000"/>
          <w:sz w:val="20"/>
          <w:szCs w:val="20"/>
          <w:lang w:eastAsia="en-US"/>
        </w:rPr>
        <w:t xml:space="preserve">representante da </w:t>
      </w:r>
      <w:r w:rsidR="00D52359" w:rsidRPr="005B195F">
        <w:rPr>
          <w:rFonts w:cs="Times New Roman"/>
          <w:color w:val="000000"/>
          <w:sz w:val="20"/>
          <w:szCs w:val="20"/>
          <w:lang w:eastAsia="en-US"/>
        </w:rPr>
        <w:t>Contratante</w:t>
      </w:r>
      <w:r w:rsidRPr="005B195F">
        <w:rPr>
          <w:rFonts w:cs="Times New Roman"/>
          <w:color w:val="000000"/>
          <w:sz w:val="20"/>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14:paraId="1CF2246E" w14:textId="35784CC6" w:rsidR="00C11C58" w:rsidRPr="005B195F" w:rsidRDefault="002D656F"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Na fiscalização do cumprimento das obrigações trabalhistas e sociais nas contratações com dedicação exclusiva dos trabalhadores da contratada, exigir-se-á, dentre outras, as comprovações </w:t>
      </w:r>
      <w:r w:rsidR="00C11C58" w:rsidRPr="005B195F">
        <w:rPr>
          <w:rFonts w:cs="Times New Roman"/>
          <w:color w:val="000000"/>
          <w:sz w:val="20"/>
          <w:szCs w:val="20"/>
          <w:lang w:eastAsia="en-US"/>
        </w:rPr>
        <w:t>previstas no §5º do art. 34 da Instrução Normativa SLTI/MPOG nº 02, de 2008.</w:t>
      </w:r>
    </w:p>
    <w:p w14:paraId="140F3400" w14:textId="6EFB94B3" w:rsidR="00DD3355" w:rsidRPr="005B195F" w:rsidRDefault="00B359DE"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O fiscal do contrato também poderá solicitar ao preposto que forneça</w:t>
      </w:r>
      <w:r w:rsidR="00DD3355" w:rsidRPr="005B195F">
        <w:rPr>
          <w:rFonts w:cs="Times New Roman"/>
          <w:color w:val="000000"/>
          <w:sz w:val="20"/>
          <w:szCs w:val="20"/>
          <w:lang w:eastAsia="en-US"/>
        </w:rPr>
        <w:t xml:space="preserve">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00DD3355" w:rsidRPr="005B195F">
        <w:rPr>
          <w:rFonts w:cs="Times New Roman"/>
          <w:color w:val="000000"/>
          <w:sz w:val="20"/>
          <w:szCs w:val="20"/>
          <w:lang w:eastAsia="en-US"/>
        </w:rPr>
        <w:t>e</w:t>
      </w:r>
      <w:proofErr w:type="spellEnd"/>
      <w:r w:rsidR="00DD3355" w:rsidRPr="005B195F">
        <w:rPr>
          <w:rFonts w:cs="Times New Roman"/>
          <w:color w:val="000000"/>
          <w:sz w:val="20"/>
          <w:szCs w:val="20"/>
          <w:lang w:eastAsia="en-US"/>
        </w:rPr>
        <w:t>) comprovantes de realização de eventuais cursos de treinamento e reciclagem que forem exigidos por lei ou pelo contrato;</w:t>
      </w:r>
    </w:p>
    <w:p w14:paraId="26DF34C8" w14:textId="77777777" w:rsidR="00F07489" w:rsidRPr="005B195F" w:rsidRDefault="00F07489"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lang w:eastAsia="en-US"/>
        </w:rPr>
      </w:pPr>
      <w:r w:rsidRPr="005B195F">
        <w:rPr>
          <w:rFonts w:cs="Times New Roman"/>
          <w:color w:val="000000"/>
          <w:sz w:val="20"/>
          <w:szCs w:val="20"/>
          <w:lang w:eastAsia="en-US"/>
        </w:rPr>
        <w:t xml:space="preserve">Tal solicitação será realizada periodicamente, por amostragem, isto é, abrangendo, a cada ocasião, determinado quantitativo de empregados, de </w:t>
      </w:r>
      <w:r w:rsidRPr="005B195F">
        <w:rPr>
          <w:rFonts w:cs="Times New Roman"/>
          <w:color w:val="000000"/>
          <w:sz w:val="20"/>
          <w:szCs w:val="20"/>
          <w:lang w:eastAsia="en-US"/>
        </w:rPr>
        <w:lastRenderedPageBreak/>
        <w:t xml:space="preserve">modo que, ao final de 12 (doze) meses de execução contratual, todos ou a maior parte dos empregados alocados tenham sido abrangidos ao menos uma vez. </w:t>
      </w:r>
    </w:p>
    <w:p w14:paraId="5BF899A6" w14:textId="77777777" w:rsidR="00F07489" w:rsidRPr="005B195F" w:rsidRDefault="000F411A"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lang w:eastAsia="en-US"/>
        </w:rPr>
      </w:pPr>
      <w:r w:rsidRPr="005B195F">
        <w:rPr>
          <w:rFonts w:cs="Times New Roman"/>
          <w:color w:val="000000"/>
          <w:sz w:val="20"/>
          <w:szCs w:val="20"/>
          <w:lang w:eastAsia="en-US"/>
        </w:rPr>
        <w:t xml:space="preserve"> </w:t>
      </w:r>
      <w:r w:rsidR="00F07489" w:rsidRPr="005B195F">
        <w:rPr>
          <w:rFonts w:cs="Times New Roman"/>
          <w:color w:val="000000"/>
          <w:sz w:val="20"/>
          <w:szCs w:val="20"/>
          <w:lang w:eastAsia="en-US"/>
        </w:rPr>
        <w:t xml:space="preserve">Para tanto, conforme previsto </w:t>
      </w:r>
      <w:r w:rsidR="004536C6" w:rsidRPr="005B195F">
        <w:rPr>
          <w:rFonts w:cs="Times New Roman"/>
          <w:color w:val="000000"/>
          <w:sz w:val="20"/>
          <w:szCs w:val="20"/>
          <w:lang w:eastAsia="en-US"/>
        </w:rPr>
        <w:t>neste</w:t>
      </w:r>
      <w:r w:rsidR="00F07489" w:rsidRPr="005B195F">
        <w:rPr>
          <w:rFonts w:cs="Times New Roman"/>
          <w:color w:val="000000"/>
          <w:sz w:val="20"/>
          <w:szCs w:val="20"/>
          <w:lang w:eastAsia="en-US"/>
        </w:rPr>
        <w:t xml:space="preserv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14:paraId="6B2B4999" w14:textId="77777777" w:rsidR="00C351D1" w:rsidRPr="005B195F" w:rsidRDefault="00F07489"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lang w:eastAsia="en-US"/>
        </w:rPr>
      </w:pPr>
      <w:r w:rsidRPr="005B195F">
        <w:rPr>
          <w:rFonts w:cs="Times New Roman"/>
          <w:color w:val="000000"/>
          <w:sz w:val="20"/>
          <w:szCs w:val="20"/>
          <w:lang w:eastAsia="en-US"/>
        </w:rPr>
        <w:t xml:space="preserve">Os empregados também deverão ser orientados a realizar tais verificações periodicamente e comunicar ao fiscal do contrato qualquer irregularidade, independentemente de solicitação por parte da fiscalização. </w:t>
      </w:r>
    </w:p>
    <w:p w14:paraId="59846604" w14:textId="77777777" w:rsidR="00AE6315" w:rsidRPr="005B195F" w:rsidRDefault="00AE6315"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O fiscal do contrato </w:t>
      </w:r>
      <w:r w:rsidR="00A22DFD" w:rsidRPr="005B195F">
        <w:rPr>
          <w:rFonts w:cs="Times New Roman"/>
          <w:color w:val="000000"/>
          <w:sz w:val="20"/>
          <w:szCs w:val="20"/>
          <w:lang w:eastAsia="en-US"/>
        </w:rPr>
        <w:t xml:space="preserve">poderá </w:t>
      </w:r>
      <w:r w:rsidRPr="005B195F">
        <w:rPr>
          <w:rFonts w:cs="Times New Roman"/>
          <w:color w:val="000000"/>
          <w:sz w:val="20"/>
          <w:szCs w:val="20"/>
          <w:lang w:eastAsia="en-US"/>
        </w:rPr>
        <w:t xml:space="preserve">solicitar ao preposto os </w:t>
      </w:r>
      <w:r w:rsidRPr="005B195F">
        <w:rPr>
          <w:rFonts w:eastAsia="Calibri" w:cs="Times New Roman"/>
          <w:sz w:val="20"/>
          <w:szCs w:val="20"/>
          <w:lang w:eastAsia="en-US"/>
        </w:rPr>
        <w:t>documentos comprobatórios da realização do pagamento de vale-transporte e auxilio alimentação</w:t>
      </w:r>
      <w:r w:rsidRPr="005B195F">
        <w:rPr>
          <w:rFonts w:cs="Times New Roman"/>
          <w:color w:val="000000"/>
          <w:sz w:val="20"/>
          <w:szCs w:val="20"/>
          <w:lang w:eastAsia="en-US"/>
        </w:rPr>
        <w:t xml:space="preserve"> em nome dos empregados, relativos ao período de execução contratual, para fins de conferência pela fiscalização</w:t>
      </w:r>
      <w:r w:rsidR="00A22DFD" w:rsidRPr="005B195F">
        <w:rPr>
          <w:rFonts w:cs="Times New Roman"/>
          <w:color w:val="000000"/>
          <w:sz w:val="20"/>
          <w:szCs w:val="20"/>
          <w:lang w:eastAsia="en-US"/>
        </w:rPr>
        <w:t>.</w:t>
      </w:r>
    </w:p>
    <w:p w14:paraId="474A8065" w14:textId="77777777" w:rsidR="00AE6315" w:rsidRPr="005B195F" w:rsidRDefault="00AE6315" w:rsidP="00233509">
      <w:pPr>
        <w:pStyle w:val="PargrafodaLista"/>
        <w:numPr>
          <w:ilvl w:val="2"/>
          <w:numId w:val="34"/>
        </w:numPr>
        <w:spacing w:before="120" w:after="120" w:line="276" w:lineRule="auto"/>
        <w:ind w:left="1134" w:firstLine="0"/>
        <w:contextualSpacing w:val="0"/>
        <w:jc w:val="both"/>
        <w:rPr>
          <w:rFonts w:cs="Times New Roman"/>
          <w:color w:val="000000"/>
          <w:sz w:val="20"/>
          <w:szCs w:val="20"/>
          <w:lang w:eastAsia="en-US"/>
        </w:rPr>
      </w:pPr>
      <w:r w:rsidRPr="005B195F">
        <w:rPr>
          <w:rFonts w:cs="Times New Roman"/>
          <w:color w:val="000000"/>
          <w:sz w:val="20"/>
          <w:szCs w:val="20"/>
          <w:lang w:eastAsia="en-US"/>
        </w:rPr>
        <w:t xml:space="preserve">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 </w:t>
      </w:r>
    </w:p>
    <w:p w14:paraId="102C6D79" w14:textId="29F368A8"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O descumprimento total ou parcial das demais obrigações e responsabilidades assumidas pela </w:t>
      </w:r>
      <w:r w:rsidR="00D52359" w:rsidRPr="005B195F">
        <w:rPr>
          <w:rFonts w:cs="Times New Roman"/>
          <w:color w:val="000000"/>
          <w:sz w:val="20"/>
          <w:szCs w:val="20"/>
          <w:lang w:eastAsia="en-US"/>
        </w:rPr>
        <w:t>C</w:t>
      </w:r>
      <w:r w:rsidR="002A08C8" w:rsidRPr="005B195F">
        <w:rPr>
          <w:rFonts w:cs="Times New Roman"/>
          <w:color w:val="000000"/>
          <w:sz w:val="20"/>
          <w:szCs w:val="20"/>
          <w:lang w:eastAsia="en-US"/>
        </w:rPr>
        <w:t>ontratada</w:t>
      </w:r>
      <w:r w:rsidR="001D5915" w:rsidRPr="005B195F">
        <w:rPr>
          <w:rFonts w:cs="Times New Roman"/>
          <w:color w:val="000000"/>
          <w:sz w:val="20"/>
          <w:szCs w:val="20"/>
          <w:lang w:eastAsia="en-US"/>
        </w:rPr>
        <w:t>, incluindo o descumprimento das obrigações trabalhistas ou a não manutenção das condições de habilitação,</w:t>
      </w:r>
      <w:r w:rsidRPr="005B195F">
        <w:rPr>
          <w:rFonts w:cs="Times New Roman"/>
          <w:color w:val="000000"/>
          <w:sz w:val="20"/>
          <w:szCs w:val="20"/>
          <w:lang w:eastAsia="en-US"/>
        </w:rPr>
        <w:t xml:space="preserve"> ensejará a aplicação de sanções administrativas, previstas no instrumento convocatório e na legislação vigente, podendo culminar em rescisão contratual, conforme disposto nos artigos 77 e 8</w:t>
      </w:r>
      <w:r w:rsidR="002A08C8" w:rsidRPr="005B195F">
        <w:rPr>
          <w:rFonts w:cs="Times New Roman"/>
          <w:color w:val="000000"/>
          <w:sz w:val="20"/>
          <w:szCs w:val="20"/>
          <w:lang w:eastAsia="en-US"/>
        </w:rPr>
        <w:t>0</w:t>
      </w:r>
      <w:r w:rsidRPr="005B195F">
        <w:rPr>
          <w:rFonts w:cs="Times New Roman"/>
          <w:color w:val="000000"/>
          <w:sz w:val="20"/>
          <w:szCs w:val="20"/>
          <w:lang w:eastAsia="en-US"/>
        </w:rPr>
        <w:t xml:space="preserve"> da Lei nº 8.666, de 1993.</w:t>
      </w:r>
    </w:p>
    <w:p w14:paraId="5CE197A1" w14:textId="77777777"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O contrato só será considerado integralmente cumprido após a comprovação, pela </w:t>
      </w:r>
      <w:r w:rsidR="00D52359" w:rsidRPr="005B195F">
        <w:rPr>
          <w:rFonts w:cs="Times New Roman"/>
          <w:color w:val="000000"/>
          <w:sz w:val="20"/>
          <w:szCs w:val="20"/>
          <w:lang w:eastAsia="en-US"/>
        </w:rPr>
        <w:t>C</w:t>
      </w:r>
      <w:r w:rsidR="002A08C8" w:rsidRPr="005B195F">
        <w:rPr>
          <w:rFonts w:cs="Times New Roman"/>
          <w:color w:val="000000"/>
          <w:sz w:val="20"/>
          <w:szCs w:val="20"/>
          <w:lang w:eastAsia="en-US"/>
        </w:rPr>
        <w:t>ontratada</w:t>
      </w:r>
      <w:r w:rsidRPr="005B195F">
        <w:rPr>
          <w:rFonts w:cs="Times New Roman"/>
          <w:color w:val="000000"/>
          <w:sz w:val="20"/>
          <w:szCs w:val="20"/>
          <w:lang w:eastAsia="en-US"/>
        </w:rPr>
        <w:t>, do pagamento de todas as obrigações trabalhistas, sociais e previdenciárias referentes à mão</w:t>
      </w:r>
      <w:r w:rsidR="002A08C8" w:rsidRPr="005B195F">
        <w:rPr>
          <w:rFonts w:cs="Times New Roman"/>
          <w:color w:val="000000"/>
          <w:sz w:val="20"/>
          <w:szCs w:val="20"/>
          <w:lang w:eastAsia="en-US"/>
        </w:rPr>
        <w:t xml:space="preserve"> </w:t>
      </w:r>
      <w:r w:rsidRPr="005B195F">
        <w:rPr>
          <w:rFonts w:cs="Times New Roman"/>
          <w:color w:val="000000"/>
          <w:sz w:val="20"/>
          <w:szCs w:val="20"/>
          <w:lang w:eastAsia="en-US"/>
        </w:rPr>
        <w:t>de</w:t>
      </w:r>
      <w:r w:rsidR="002A08C8" w:rsidRPr="005B195F">
        <w:rPr>
          <w:rFonts w:cs="Times New Roman"/>
          <w:color w:val="000000"/>
          <w:sz w:val="20"/>
          <w:szCs w:val="20"/>
          <w:lang w:eastAsia="en-US"/>
        </w:rPr>
        <w:t xml:space="preserve"> </w:t>
      </w:r>
      <w:r w:rsidRPr="005B195F">
        <w:rPr>
          <w:rFonts w:cs="Times New Roman"/>
          <w:color w:val="000000"/>
          <w:sz w:val="20"/>
          <w:szCs w:val="20"/>
          <w:lang w:eastAsia="en-US"/>
        </w:rPr>
        <w:t>obra alocada em sua execução, inclusive quanto às verbas rescisórias.</w:t>
      </w:r>
    </w:p>
    <w:p w14:paraId="5582F180" w14:textId="1D4493D6" w:rsidR="00DB206B" w:rsidRPr="005B195F" w:rsidRDefault="00DB206B"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A fiscalização de que trata esta cláusula não exclui nem reduz a responsabilidade da </w:t>
      </w:r>
      <w:r w:rsidR="00D52359" w:rsidRPr="005B195F">
        <w:rPr>
          <w:rFonts w:cs="Times New Roman"/>
          <w:color w:val="000000"/>
          <w:sz w:val="20"/>
          <w:szCs w:val="20"/>
          <w:lang w:eastAsia="en-US"/>
        </w:rPr>
        <w:t>C</w:t>
      </w:r>
      <w:r w:rsidR="002A08C8" w:rsidRPr="005B195F">
        <w:rPr>
          <w:rFonts w:cs="Times New Roman"/>
          <w:color w:val="000000"/>
          <w:sz w:val="20"/>
          <w:szCs w:val="20"/>
          <w:lang w:eastAsia="en-US"/>
        </w:rPr>
        <w:t>ontratada</w:t>
      </w:r>
      <w:r w:rsidRPr="005B195F">
        <w:rPr>
          <w:rFonts w:cs="Times New Roman"/>
          <w:color w:val="000000"/>
          <w:sz w:val="20"/>
          <w:szCs w:val="20"/>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634991" w:rsidRPr="005B195F">
        <w:rPr>
          <w:rFonts w:cs="Times New Roman"/>
          <w:color w:val="000000"/>
          <w:sz w:val="20"/>
          <w:szCs w:val="20"/>
          <w:lang w:eastAsia="en-US"/>
        </w:rPr>
        <w:t>corresponsabilidade</w:t>
      </w:r>
      <w:r w:rsidRPr="005B195F">
        <w:rPr>
          <w:rFonts w:cs="Times New Roman"/>
          <w:color w:val="000000"/>
          <w:sz w:val="20"/>
          <w:szCs w:val="20"/>
          <w:lang w:eastAsia="en-US"/>
        </w:rPr>
        <w:t xml:space="preserve"> da </w:t>
      </w:r>
      <w:r w:rsidR="00D52359" w:rsidRPr="005B195F">
        <w:rPr>
          <w:rFonts w:cs="Times New Roman"/>
          <w:color w:val="000000"/>
          <w:sz w:val="20"/>
          <w:szCs w:val="20"/>
          <w:lang w:eastAsia="en-US"/>
        </w:rPr>
        <w:t>C</w:t>
      </w:r>
      <w:r w:rsidR="002A08C8" w:rsidRPr="005B195F">
        <w:rPr>
          <w:rFonts w:cs="Times New Roman"/>
          <w:color w:val="000000"/>
          <w:sz w:val="20"/>
          <w:szCs w:val="20"/>
          <w:lang w:eastAsia="en-US"/>
        </w:rPr>
        <w:t>ontratante</w:t>
      </w:r>
      <w:r w:rsidRPr="005B195F">
        <w:rPr>
          <w:rFonts w:cs="Times New Roman"/>
          <w:color w:val="000000"/>
          <w:sz w:val="20"/>
          <w:szCs w:val="20"/>
          <w:lang w:eastAsia="en-US"/>
        </w:rPr>
        <w:t xml:space="preserve"> ou de seus agentes e prepostos, de conformidade com o art. 70 da Lei nº 8.666, de 1993.</w:t>
      </w:r>
    </w:p>
    <w:p w14:paraId="415A37C3" w14:textId="4EF4CB23" w:rsidR="00DD3355" w:rsidRPr="005B195F" w:rsidRDefault="00DD3355"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 xml:space="preserve">Por ocasião do encerramento da prestação dos serviços ou em razão da dispensa de empregado vinculado à execução contratual, a contratada deverá entregar no prazo de </w:t>
      </w:r>
      <w:r w:rsidR="00C8307F" w:rsidRPr="00C8307F">
        <w:rPr>
          <w:rFonts w:cs="Times New Roman"/>
          <w:sz w:val="20"/>
          <w:szCs w:val="20"/>
          <w:lang w:eastAsia="en-US"/>
        </w:rPr>
        <w:t>30 (trinta)</w:t>
      </w:r>
      <w:r w:rsidRPr="00C8307F">
        <w:rPr>
          <w:rFonts w:cs="Times New Roman"/>
          <w:sz w:val="20"/>
          <w:szCs w:val="20"/>
          <w:lang w:eastAsia="en-US"/>
        </w:rPr>
        <w:t xml:space="preserve"> </w:t>
      </w:r>
      <w:r w:rsidRPr="005B195F">
        <w:rPr>
          <w:rFonts w:cs="Times New Roman"/>
          <w:color w:val="000000"/>
          <w:sz w:val="20"/>
          <w:szCs w:val="20"/>
          <w:lang w:eastAsia="en-US"/>
        </w:rPr>
        <w:t xml:space="preserve">dias a seguinte documentação pertinente a cada trabalhador: a) termos de rescisão dos contratos de trabalho dos empregados prestadores de serviço, devidamente homologados, quando exigível pelo sindicato da </w:t>
      </w:r>
      <w:r w:rsidRPr="005B195F">
        <w:rPr>
          <w:rFonts w:cs="Times New Roman"/>
          <w:color w:val="000000"/>
          <w:sz w:val="20"/>
          <w:szCs w:val="20"/>
          <w:lang w:eastAsia="en-US"/>
        </w:rPr>
        <w:lastRenderedPageBreak/>
        <w:t xml:space="preserve">categoria; b) </w:t>
      </w:r>
      <w:proofErr w:type="gramStart"/>
      <w:r w:rsidRPr="005B195F">
        <w:rPr>
          <w:rFonts w:cs="Times New Roman"/>
          <w:color w:val="000000"/>
          <w:sz w:val="20"/>
          <w:szCs w:val="20"/>
          <w:lang w:eastAsia="en-US"/>
        </w:rPr>
        <w:t>guias</w:t>
      </w:r>
      <w:proofErr w:type="gramEnd"/>
      <w:r w:rsidRPr="005B195F">
        <w:rPr>
          <w:rFonts w:cs="Times New Roman"/>
          <w:color w:val="000000"/>
          <w:sz w:val="20"/>
          <w:szCs w:val="20"/>
          <w:lang w:eastAsia="en-US"/>
        </w:rPr>
        <w:t xml:space="preserve"> de recolhimento da contribuição previdenciária e do FGTS, referentes às rescisões contratuais; c) extratos dos depósitos efetuados nas contas vinculadas individuais do FGTS de cada empregado dispensado; e d) exames médicos </w:t>
      </w:r>
      <w:proofErr w:type="spellStart"/>
      <w:r w:rsidRPr="005B195F">
        <w:rPr>
          <w:rFonts w:cs="Times New Roman"/>
          <w:color w:val="000000"/>
          <w:sz w:val="20"/>
          <w:szCs w:val="20"/>
          <w:lang w:eastAsia="en-US"/>
        </w:rPr>
        <w:t>demissionais</w:t>
      </w:r>
      <w:proofErr w:type="spellEnd"/>
      <w:r w:rsidRPr="005B195F">
        <w:rPr>
          <w:rFonts w:cs="Times New Roman"/>
          <w:color w:val="000000"/>
          <w:sz w:val="20"/>
          <w:szCs w:val="20"/>
          <w:lang w:eastAsia="en-US"/>
        </w:rPr>
        <w:t xml:space="preserve"> dos empregados dispensados.</w:t>
      </w:r>
    </w:p>
    <w:p w14:paraId="674E7984" w14:textId="3A113022" w:rsidR="00634991" w:rsidRPr="005B195F" w:rsidRDefault="00634991" w:rsidP="00233509">
      <w:pPr>
        <w:numPr>
          <w:ilvl w:val="1"/>
          <w:numId w:val="34"/>
        </w:numPr>
        <w:spacing w:before="120" w:after="120" w:line="276" w:lineRule="auto"/>
        <w:ind w:left="425" w:firstLine="0"/>
        <w:jc w:val="both"/>
        <w:rPr>
          <w:rFonts w:cs="Times New Roman"/>
          <w:color w:val="000000"/>
          <w:sz w:val="20"/>
          <w:szCs w:val="20"/>
          <w:lang w:eastAsia="en-US"/>
        </w:rPr>
      </w:pPr>
      <w:r w:rsidRPr="005B195F">
        <w:rPr>
          <w:rFonts w:cs="Times New Roman"/>
          <w:color w:val="000000"/>
          <w:sz w:val="20"/>
          <w:szCs w:val="20"/>
          <w:lang w:eastAsia="en-US"/>
        </w:rPr>
        <w:t>Os documentos necessários à comprovação do cumprimento das obrigações sociais</w:t>
      </w:r>
      <w:r w:rsidR="001D5915" w:rsidRPr="005B195F">
        <w:rPr>
          <w:rFonts w:cs="Times New Roman"/>
          <w:color w:val="000000"/>
          <w:sz w:val="20"/>
          <w:szCs w:val="20"/>
          <w:lang w:eastAsia="en-US"/>
        </w:rPr>
        <w:t>,</w:t>
      </w:r>
      <w:r w:rsidRPr="005B195F">
        <w:rPr>
          <w:rFonts w:cs="Times New Roman"/>
          <w:color w:val="000000"/>
          <w:sz w:val="20"/>
          <w:szCs w:val="20"/>
          <w:lang w:eastAsia="en-US"/>
        </w:rPr>
        <w:t xml:space="preserve"> trabalhistas</w:t>
      </w:r>
      <w:r w:rsidR="001D5915" w:rsidRPr="005B195F">
        <w:rPr>
          <w:rFonts w:cs="Times New Roman"/>
          <w:color w:val="000000"/>
          <w:sz w:val="20"/>
          <w:szCs w:val="20"/>
          <w:lang w:eastAsia="en-US"/>
        </w:rPr>
        <w:t xml:space="preserve"> e previdenciárias </w:t>
      </w:r>
      <w:r w:rsidRPr="005B195F">
        <w:rPr>
          <w:rFonts w:cs="Times New Roman"/>
          <w:color w:val="000000"/>
          <w:sz w:val="20"/>
          <w:szCs w:val="20"/>
          <w:lang w:eastAsia="en-US"/>
        </w:rPr>
        <w:t>poderão ser apresentados em original ou por qualquer processo de cópia autenticada por cartório competente ou por servidor da Administração.</w:t>
      </w:r>
    </w:p>
    <w:p w14:paraId="1A869463" w14:textId="77777777" w:rsidR="003C1699" w:rsidRPr="005B195F" w:rsidRDefault="003C1699" w:rsidP="003C1699"/>
    <w:p w14:paraId="261AB173" w14:textId="77777777" w:rsidR="00DB206B" w:rsidRPr="005B195F" w:rsidRDefault="00DB206B" w:rsidP="00233509">
      <w:pPr>
        <w:numPr>
          <w:ilvl w:val="0"/>
          <w:numId w:val="34"/>
        </w:numPr>
        <w:spacing w:after="120" w:line="276" w:lineRule="auto"/>
        <w:ind w:right="-17"/>
        <w:jc w:val="both"/>
        <w:rPr>
          <w:rFonts w:cs="Times New Roman"/>
          <w:b/>
          <w:sz w:val="20"/>
          <w:szCs w:val="20"/>
        </w:rPr>
      </w:pPr>
      <w:r w:rsidRPr="005B195F">
        <w:rPr>
          <w:b/>
          <w:sz w:val="20"/>
          <w:szCs w:val="20"/>
        </w:rPr>
        <w:t>DAS SANÇÕES ADMINISTRATIVAS</w:t>
      </w:r>
    </w:p>
    <w:p w14:paraId="69164099" w14:textId="77777777" w:rsidR="00DB206B" w:rsidRPr="005B195F" w:rsidRDefault="00DB206B" w:rsidP="00233509">
      <w:pPr>
        <w:numPr>
          <w:ilvl w:val="1"/>
          <w:numId w:val="34"/>
        </w:numPr>
        <w:spacing w:before="120" w:after="120" w:line="276" w:lineRule="auto"/>
        <w:ind w:left="425" w:firstLine="0"/>
        <w:jc w:val="both"/>
        <w:rPr>
          <w:sz w:val="20"/>
          <w:szCs w:val="20"/>
        </w:rPr>
      </w:pPr>
      <w:r w:rsidRPr="005B195F">
        <w:rPr>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5B195F">
          <w:rPr>
            <w:sz w:val="20"/>
            <w:szCs w:val="20"/>
          </w:rPr>
          <w:t>2002, a</w:t>
        </w:r>
      </w:smartTag>
      <w:r w:rsidRPr="005B195F">
        <w:rPr>
          <w:sz w:val="20"/>
          <w:szCs w:val="20"/>
        </w:rPr>
        <w:t xml:space="preserve"> </w:t>
      </w:r>
      <w:r w:rsidR="00D52359" w:rsidRPr="005B195F">
        <w:rPr>
          <w:sz w:val="20"/>
          <w:szCs w:val="20"/>
        </w:rPr>
        <w:t>C</w:t>
      </w:r>
      <w:r w:rsidR="00082976" w:rsidRPr="005B195F">
        <w:rPr>
          <w:sz w:val="20"/>
          <w:szCs w:val="20"/>
        </w:rPr>
        <w:t>ontratada</w:t>
      </w:r>
      <w:r w:rsidRPr="005B195F">
        <w:rPr>
          <w:sz w:val="20"/>
          <w:szCs w:val="20"/>
        </w:rPr>
        <w:t xml:space="preserve"> que:</w:t>
      </w:r>
    </w:p>
    <w:p w14:paraId="15B913CA" w14:textId="77777777" w:rsidR="00961FB4"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proofErr w:type="spellStart"/>
      <w:r w:rsidRPr="005B195F">
        <w:rPr>
          <w:sz w:val="20"/>
          <w:szCs w:val="20"/>
        </w:rPr>
        <w:t>inexecutar</w:t>
      </w:r>
      <w:proofErr w:type="spellEnd"/>
      <w:r w:rsidRPr="005B195F">
        <w:rPr>
          <w:sz w:val="20"/>
          <w:szCs w:val="20"/>
        </w:rPr>
        <w:t xml:space="preserve"> total ou parcialmente qualquer das obrigações assumidas em decorrência da contratação;</w:t>
      </w:r>
    </w:p>
    <w:p w14:paraId="7838D690"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ensejar o retardamento da execução do objeto;</w:t>
      </w:r>
    </w:p>
    <w:p w14:paraId="378C5CA2"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fraudar na execução do contrato;</w:t>
      </w:r>
    </w:p>
    <w:p w14:paraId="1ECA7251"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comportar-se de modo inidôneo;</w:t>
      </w:r>
    </w:p>
    <w:p w14:paraId="5790617F"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cometer fraude fiscal;</w:t>
      </w:r>
    </w:p>
    <w:p w14:paraId="58F91755"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não mantiver a proposta.</w:t>
      </w:r>
    </w:p>
    <w:p w14:paraId="6700FBAE" w14:textId="77777777" w:rsidR="00091FCF" w:rsidRPr="005B195F" w:rsidRDefault="00091FCF" w:rsidP="00233509">
      <w:pPr>
        <w:numPr>
          <w:ilvl w:val="1"/>
          <w:numId w:val="34"/>
        </w:numPr>
        <w:spacing w:before="120" w:after="120" w:line="276" w:lineRule="auto"/>
        <w:ind w:left="425" w:firstLine="0"/>
        <w:jc w:val="both"/>
        <w:rPr>
          <w:sz w:val="20"/>
          <w:szCs w:val="20"/>
        </w:rPr>
      </w:pPr>
      <w:r w:rsidRPr="005B195F">
        <w:rPr>
          <w:sz w:val="20"/>
          <w:szCs w:val="20"/>
        </w:rPr>
        <w:t>Comete falta grave, podendo ensejar a rescisão unilateral da avença, sem prejuízo da aplicação de sanção pecuniária e do impedimento para licitar e contratar com a União, nos termos do art. 7º da Lei 10.520, de 2002, aquele que:</w:t>
      </w:r>
    </w:p>
    <w:p w14:paraId="2BC44051" w14:textId="77777777" w:rsidR="00091FCF" w:rsidRPr="005B195F" w:rsidRDefault="00961FB4" w:rsidP="00233509">
      <w:pPr>
        <w:numPr>
          <w:ilvl w:val="2"/>
          <w:numId w:val="34"/>
        </w:numPr>
        <w:spacing w:before="120" w:after="120" w:line="276" w:lineRule="auto"/>
        <w:ind w:left="1134" w:firstLine="0"/>
        <w:jc w:val="both"/>
        <w:rPr>
          <w:sz w:val="20"/>
          <w:szCs w:val="20"/>
        </w:rPr>
      </w:pPr>
      <w:r w:rsidRPr="005B195F">
        <w:rPr>
          <w:sz w:val="20"/>
          <w:szCs w:val="20"/>
        </w:rPr>
        <w:t xml:space="preserve">não </w:t>
      </w:r>
      <w:r w:rsidR="00091FCF" w:rsidRPr="005B195F">
        <w:rPr>
          <w:sz w:val="20"/>
          <w:szCs w:val="20"/>
        </w:rPr>
        <w:t xml:space="preserve">promover o </w:t>
      </w:r>
      <w:r w:rsidRPr="005B195F">
        <w:rPr>
          <w:sz w:val="20"/>
          <w:szCs w:val="20"/>
        </w:rPr>
        <w:t>recolhimento das contribuições</w:t>
      </w:r>
      <w:r w:rsidR="0085134F" w:rsidRPr="005B195F">
        <w:rPr>
          <w:sz w:val="20"/>
          <w:szCs w:val="20"/>
        </w:rPr>
        <w:t xml:space="preserve"> relativas ao FGTS e à </w:t>
      </w:r>
      <w:r w:rsidRPr="005B195F">
        <w:rPr>
          <w:sz w:val="20"/>
          <w:szCs w:val="20"/>
        </w:rPr>
        <w:t>Previdência Social</w:t>
      </w:r>
      <w:r w:rsidR="007B7792" w:rsidRPr="005B195F">
        <w:rPr>
          <w:sz w:val="20"/>
          <w:szCs w:val="20"/>
        </w:rPr>
        <w:t xml:space="preserve"> exigíveis </w:t>
      </w:r>
      <w:r w:rsidR="00694363" w:rsidRPr="005B195F">
        <w:rPr>
          <w:sz w:val="20"/>
          <w:szCs w:val="20"/>
        </w:rPr>
        <w:t>até o momento da apresentação da fatura</w:t>
      </w:r>
      <w:r w:rsidR="00091FCF" w:rsidRPr="005B195F">
        <w:rPr>
          <w:sz w:val="20"/>
          <w:szCs w:val="20"/>
        </w:rPr>
        <w:t>;</w:t>
      </w:r>
    </w:p>
    <w:p w14:paraId="22E431CE" w14:textId="77777777" w:rsidR="00091FCF" w:rsidRPr="005B195F" w:rsidRDefault="00091FCF" w:rsidP="00233509">
      <w:pPr>
        <w:numPr>
          <w:ilvl w:val="2"/>
          <w:numId w:val="34"/>
        </w:numPr>
        <w:spacing w:before="120" w:after="120" w:line="276" w:lineRule="auto"/>
        <w:ind w:left="1134" w:firstLine="0"/>
        <w:jc w:val="both"/>
        <w:rPr>
          <w:sz w:val="20"/>
          <w:szCs w:val="20"/>
        </w:rPr>
      </w:pPr>
      <w:r w:rsidRPr="005B195F">
        <w:rPr>
          <w:sz w:val="20"/>
          <w:szCs w:val="20"/>
        </w:rPr>
        <w:t>deixar de realizar pagamento do salário, do vale-transporte e do auxílio alimentação no dia fixado.</w:t>
      </w:r>
    </w:p>
    <w:p w14:paraId="27575F2A" w14:textId="68C0D036" w:rsidR="00DB206B" w:rsidRPr="005B195F" w:rsidRDefault="00DB206B" w:rsidP="00233509">
      <w:pPr>
        <w:numPr>
          <w:ilvl w:val="1"/>
          <w:numId w:val="34"/>
        </w:numPr>
        <w:spacing w:before="120" w:after="120" w:line="276" w:lineRule="auto"/>
        <w:ind w:left="425" w:firstLine="0"/>
        <w:jc w:val="both"/>
        <w:rPr>
          <w:sz w:val="20"/>
          <w:szCs w:val="20"/>
        </w:rPr>
      </w:pPr>
      <w:r w:rsidRPr="005B195F">
        <w:rPr>
          <w:sz w:val="20"/>
          <w:szCs w:val="20"/>
        </w:rPr>
        <w:t xml:space="preserve">A </w:t>
      </w:r>
      <w:r w:rsidR="00D52359" w:rsidRPr="005B195F">
        <w:rPr>
          <w:sz w:val="20"/>
          <w:szCs w:val="20"/>
        </w:rPr>
        <w:t>C</w:t>
      </w:r>
      <w:r w:rsidR="00082976" w:rsidRPr="005B195F">
        <w:rPr>
          <w:sz w:val="20"/>
          <w:szCs w:val="20"/>
        </w:rPr>
        <w:t>ontratada</w:t>
      </w:r>
      <w:r w:rsidRPr="005B195F">
        <w:rPr>
          <w:sz w:val="20"/>
          <w:szCs w:val="20"/>
        </w:rPr>
        <w:t xml:space="preserve"> que cometer qualquer das infrações discriminadas no</w:t>
      </w:r>
      <w:r w:rsidR="00DD2144" w:rsidRPr="005B195F">
        <w:rPr>
          <w:sz w:val="20"/>
          <w:szCs w:val="20"/>
        </w:rPr>
        <w:t>s</w:t>
      </w:r>
      <w:r w:rsidRPr="005B195F">
        <w:rPr>
          <w:sz w:val="20"/>
          <w:szCs w:val="20"/>
        </w:rPr>
        <w:t xml:space="preserve"> subite</w:t>
      </w:r>
      <w:r w:rsidR="00DD2144" w:rsidRPr="005B195F">
        <w:rPr>
          <w:sz w:val="20"/>
          <w:szCs w:val="20"/>
        </w:rPr>
        <w:t>ns</w:t>
      </w:r>
      <w:r w:rsidRPr="005B195F">
        <w:rPr>
          <w:sz w:val="20"/>
          <w:szCs w:val="20"/>
        </w:rPr>
        <w:t xml:space="preserve"> acima ficará sujeita, sem prejuízo da responsabilidade civil e criminal, às seguintes sanções:</w:t>
      </w:r>
    </w:p>
    <w:p w14:paraId="5DEA91FE"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 xml:space="preserve">advertência por faltas leves, assim entendidas aquelas que não acarretem prejuízos significativos para a </w:t>
      </w:r>
      <w:r w:rsidR="00D52359" w:rsidRPr="005B195F">
        <w:rPr>
          <w:sz w:val="20"/>
          <w:szCs w:val="20"/>
        </w:rPr>
        <w:t>C</w:t>
      </w:r>
      <w:r w:rsidR="00082976" w:rsidRPr="005B195F">
        <w:rPr>
          <w:sz w:val="20"/>
          <w:szCs w:val="20"/>
        </w:rPr>
        <w:t>ontratante</w:t>
      </w:r>
      <w:r w:rsidRPr="005B195F">
        <w:rPr>
          <w:sz w:val="20"/>
          <w:szCs w:val="20"/>
        </w:rPr>
        <w:t>;</w:t>
      </w:r>
    </w:p>
    <w:p w14:paraId="0AEF9EE9" w14:textId="0A0CA884"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proofErr w:type="gramStart"/>
      <w:r w:rsidRPr="005B195F">
        <w:rPr>
          <w:sz w:val="20"/>
          <w:szCs w:val="20"/>
        </w:rPr>
        <w:t>multa</w:t>
      </w:r>
      <w:proofErr w:type="gramEnd"/>
      <w:r w:rsidRPr="005B195F">
        <w:rPr>
          <w:sz w:val="20"/>
          <w:szCs w:val="20"/>
        </w:rPr>
        <w:t xml:space="preserve"> moratória de </w:t>
      </w:r>
      <w:r w:rsidR="00983065" w:rsidRPr="00983065">
        <w:rPr>
          <w:sz w:val="20"/>
          <w:szCs w:val="20"/>
        </w:rPr>
        <w:t xml:space="preserve">0,5 </w:t>
      </w:r>
      <w:r w:rsidRPr="005B195F">
        <w:rPr>
          <w:sz w:val="20"/>
          <w:szCs w:val="20"/>
        </w:rPr>
        <w:t>% (</w:t>
      </w:r>
      <w:r w:rsidR="00983065" w:rsidRPr="00983065">
        <w:rPr>
          <w:sz w:val="20"/>
          <w:szCs w:val="20"/>
        </w:rPr>
        <w:t>meio</w:t>
      </w:r>
      <w:r w:rsidR="00983065">
        <w:rPr>
          <w:color w:val="FF0000"/>
          <w:sz w:val="20"/>
          <w:szCs w:val="20"/>
        </w:rPr>
        <w:t xml:space="preserve"> </w:t>
      </w:r>
      <w:r w:rsidRPr="005B195F">
        <w:rPr>
          <w:sz w:val="20"/>
          <w:szCs w:val="20"/>
        </w:rPr>
        <w:t xml:space="preserve">por cento) por dia de atraso injustificado sobre o valor da parcela inadimplida, até o limite </w:t>
      </w:r>
      <w:r w:rsidRPr="00983065">
        <w:rPr>
          <w:sz w:val="20"/>
          <w:szCs w:val="20"/>
        </w:rPr>
        <w:t xml:space="preserve">de </w:t>
      </w:r>
      <w:r w:rsidR="00983065" w:rsidRPr="00983065">
        <w:rPr>
          <w:sz w:val="20"/>
          <w:szCs w:val="20"/>
        </w:rPr>
        <w:t>90</w:t>
      </w:r>
      <w:r w:rsidRPr="00983065">
        <w:rPr>
          <w:sz w:val="20"/>
          <w:szCs w:val="20"/>
        </w:rPr>
        <w:t xml:space="preserve"> (</w:t>
      </w:r>
      <w:r w:rsidR="00983065" w:rsidRPr="00983065">
        <w:rPr>
          <w:sz w:val="20"/>
          <w:szCs w:val="20"/>
        </w:rPr>
        <w:t>noventa</w:t>
      </w:r>
      <w:r w:rsidRPr="00983065">
        <w:rPr>
          <w:sz w:val="20"/>
          <w:szCs w:val="20"/>
        </w:rPr>
        <w:t xml:space="preserve">) </w:t>
      </w:r>
      <w:r w:rsidRPr="005B195F">
        <w:rPr>
          <w:sz w:val="20"/>
          <w:szCs w:val="20"/>
        </w:rPr>
        <w:t>dias;</w:t>
      </w:r>
      <w:r w:rsidR="000C54FA" w:rsidRPr="005B195F">
        <w:rPr>
          <w:sz w:val="20"/>
          <w:szCs w:val="20"/>
        </w:rPr>
        <w:t xml:space="preserve"> </w:t>
      </w:r>
    </w:p>
    <w:p w14:paraId="59C0BF79" w14:textId="20558971" w:rsidR="00C23389" w:rsidRPr="005B195F" w:rsidRDefault="00C23389" w:rsidP="00233509">
      <w:pPr>
        <w:pStyle w:val="PargrafodaLista"/>
        <w:numPr>
          <w:ilvl w:val="3"/>
          <w:numId w:val="34"/>
        </w:numPr>
        <w:spacing w:before="120" w:after="120" w:line="276" w:lineRule="auto"/>
        <w:ind w:left="1701" w:firstLine="0"/>
        <w:contextualSpacing w:val="0"/>
        <w:jc w:val="both"/>
        <w:rPr>
          <w:sz w:val="20"/>
          <w:szCs w:val="20"/>
        </w:rPr>
      </w:pPr>
      <w:r w:rsidRPr="005B195F">
        <w:rPr>
          <w:sz w:val="20"/>
          <w:szCs w:val="20"/>
        </w:rPr>
        <w:t>em se tratando de inobservância do prazo fixado para apresentação da garantia</w:t>
      </w:r>
      <w:r w:rsidR="00F55980" w:rsidRPr="005B195F">
        <w:rPr>
          <w:sz w:val="20"/>
          <w:szCs w:val="20"/>
        </w:rPr>
        <w:t xml:space="preserve"> (seja para reforço ou por ocasião de </w:t>
      </w:r>
      <w:r w:rsidR="00F55980" w:rsidRPr="005B195F">
        <w:rPr>
          <w:sz w:val="20"/>
          <w:szCs w:val="20"/>
        </w:rPr>
        <w:lastRenderedPageBreak/>
        <w:t>prorrogação)</w:t>
      </w:r>
      <w:r w:rsidRPr="005B195F">
        <w:rPr>
          <w:sz w:val="20"/>
          <w:szCs w:val="20"/>
        </w:rPr>
        <w:t>, aplicar-se-á multa de 0,07% (sete centésimos por cento) do valor do contrato por dia de atraso, observado o máximo de 2% (dois por cento), de modo que o at</w:t>
      </w:r>
      <w:r w:rsidR="004D6006" w:rsidRPr="005B195F">
        <w:rPr>
          <w:sz w:val="20"/>
          <w:szCs w:val="20"/>
        </w:rPr>
        <w:t>raso superior a 25 (vinte e cinc</w:t>
      </w:r>
      <w:r w:rsidRPr="005B195F">
        <w:rPr>
          <w:sz w:val="20"/>
          <w:szCs w:val="20"/>
        </w:rPr>
        <w:t>o) dias autorizará a Administração contratante a promover a rescisão do contrato</w:t>
      </w:r>
      <w:r w:rsidR="00C6485F" w:rsidRPr="005B195F">
        <w:rPr>
          <w:sz w:val="20"/>
          <w:szCs w:val="20"/>
        </w:rPr>
        <w:t>;</w:t>
      </w:r>
    </w:p>
    <w:p w14:paraId="62D62A7F" w14:textId="0894EF71" w:rsidR="00C6485F" w:rsidRPr="005B195F" w:rsidRDefault="00C6485F" w:rsidP="00233509">
      <w:pPr>
        <w:pStyle w:val="PargrafodaLista"/>
        <w:numPr>
          <w:ilvl w:val="3"/>
          <w:numId w:val="34"/>
        </w:numPr>
        <w:spacing w:before="120" w:after="120" w:line="276" w:lineRule="auto"/>
        <w:ind w:left="1701" w:firstLine="0"/>
        <w:contextualSpacing w:val="0"/>
        <w:jc w:val="both"/>
        <w:rPr>
          <w:sz w:val="20"/>
          <w:szCs w:val="20"/>
        </w:rPr>
      </w:pPr>
      <w:r w:rsidRPr="005B195F">
        <w:rPr>
          <w:sz w:val="20"/>
          <w:szCs w:val="20"/>
        </w:rPr>
        <w:t>as penalidades de multa decorrentes de fatos diversos serão consideradas independentes entre si.</w:t>
      </w:r>
    </w:p>
    <w:p w14:paraId="6AC0A045" w14:textId="6003440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proofErr w:type="gramStart"/>
      <w:r w:rsidRPr="005B195F">
        <w:rPr>
          <w:sz w:val="20"/>
          <w:szCs w:val="20"/>
        </w:rPr>
        <w:t>multa</w:t>
      </w:r>
      <w:proofErr w:type="gramEnd"/>
      <w:r w:rsidRPr="005B195F">
        <w:rPr>
          <w:sz w:val="20"/>
          <w:szCs w:val="20"/>
        </w:rPr>
        <w:t xml:space="preserve"> compensatória de </w:t>
      </w:r>
      <w:r w:rsidR="00983065" w:rsidRPr="00983065">
        <w:rPr>
          <w:sz w:val="20"/>
          <w:szCs w:val="20"/>
        </w:rPr>
        <w:t>10</w:t>
      </w:r>
      <w:r w:rsidRPr="00983065">
        <w:rPr>
          <w:sz w:val="20"/>
          <w:szCs w:val="20"/>
        </w:rPr>
        <w:t>% (</w:t>
      </w:r>
      <w:r w:rsidR="00983065" w:rsidRPr="00983065">
        <w:rPr>
          <w:sz w:val="20"/>
          <w:szCs w:val="20"/>
        </w:rPr>
        <w:t xml:space="preserve">dez </w:t>
      </w:r>
      <w:r w:rsidRPr="005B195F">
        <w:rPr>
          <w:sz w:val="20"/>
          <w:szCs w:val="20"/>
        </w:rPr>
        <w:t>por cento) sobre o valor total do contrato, no caso de inexecução total do objeto;</w:t>
      </w:r>
    </w:p>
    <w:p w14:paraId="7AD16C40" w14:textId="77777777" w:rsidR="00DB206B" w:rsidRPr="005B195F" w:rsidRDefault="00DB206B" w:rsidP="00233509">
      <w:pPr>
        <w:numPr>
          <w:ilvl w:val="3"/>
          <w:numId w:val="34"/>
        </w:numPr>
        <w:spacing w:before="120" w:after="120" w:line="276" w:lineRule="auto"/>
        <w:ind w:left="1701" w:firstLine="0"/>
        <w:jc w:val="both"/>
        <w:rPr>
          <w:sz w:val="20"/>
          <w:szCs w:val="20"/>
        </w:rPr>
      </w:pPr>
      <w:r w:rsidRPr="005B195F">
        <w:rPr>
          <w:sz w:val="20"/>
          <w:szCs w:val="20"/>
        </w:rPr>
        <w:t>em caso de inexecução parcial, a multa compensatória, no mesmo percentual do subitem acima, será aplicada de forma proporcional à obrigação inadimplida;</w:t>
      </w:r>
    </w:p>
    <w:p w14:paraId="4F32D6C0"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 xml:space="preserve"> suspensão de licitar e impedimento de contratar com o órgão ou entidade </w:t>
      </w:r>
      <w:r w:rsidR="00D52359" w:rsidRPr="005B195F">
        <w:rPr>
          <w:sz w:val="20"/>
          <w:szCs w:val="20"/>
        </w:rPr>
        <w:t>C</w:t>
      </w:r>
      <w:r w:rsidR="00082976" w:rsidRPr="005B195F">
        <w:rPr>
          <w:sz w:val="20"/>
          <w:szCs w:val="20"/>
        </w:rPr>
        <w:t>ontratante</w:t>
      </w:r>
      <w:r w:rsidRPr="005B195F">
        <w:rPr>
          <w:sz w:val="20"/>
          <w:szCs w:val="20"/>
        </w:rPr>
        <w:t>, pelo prazo de até dois anos;</w:t>
      </w:r>
    </w:p>
    <w:p w14:paraId="6C655532"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impedimento de licitar e contratar com a União com o consequente descredenciamento no SICAF pelo prazo de até cinco anos;</w:t>
      </w:r>
    </w:p>
    <w:p w14:paraId="06824A04"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5B195F">
        <w:rPr>
          <w:sz w:val="20"/>
          <w:szCs w:val="20"/>
        </w:rPr>
        <w:t>C</w:t>
      </w:r>
      <w:r w:rsidR="00082976" w:rsidRPr="005B195F">
        <w:rPr>
          <w:sz w:val="20"/>
          <w:szCs w:val="20"/>
        </w:rPr>
        <w:t>ontratada</w:t>
      </w:r>
      <w:r w:rsidRPr="005B195F">
        <w:rPr>
          <w:sz w:val="20"/>
          <w:szCs w:val="20"/>
        </w:rPr>
        <w:t xml:space="preserve"> ressarcir a </w:t>
      </w:r>
      <w:r w:rsidR="00D52359" w:rsidRPr="005B195F">
        <w:rPr>
          <w:sz w:val="20"/>
          <w:szCs w:val="20"/>
        </w:rPr>
        <w:t>C</w:t>
      </w:r>
      <w:r w:rsidR="00082976" w:rsidRPr="005B195F">
        <w:rPr>
          <w:sz w:val="20"/>
          <w:szCs w:val="20"/>
        </w:rPr>
        <w:t>ontratante</w:t>
      </w:r>
      <w:r w:rsidRPr="005B195F">
        <w:rPr>
          <w:sz w:val="20"/>
          <w:szCs w:val="20"/>
        </w:rPr>
        <w:t xml:space="preserve"> pelos prejuízos causados;</w:t>
      </w:r>
    </w:p>
    <w:p w14:paraId="4F5E2FD4" w14:textId="77777777" w:rsidR="00DB206B" w:rsidRPr="005B195F" w:rsidRDefault="00DB206B" w:rsidP="00233509">
      <w:pPr>
        <w:numPr>
          <w:ilvl w:val="1"/>
          <w:numId w:val="34"/>
        </w:numPr>
        <w:spacing w:before="120" w:after="120" w:line="276" w:lineRule="auto"/>
        <w:ind w:left="425" w:firstLine="0"/>
        <w:jc w:val="both"/>
        <w:rPr>
          <w:sz w:val="20"/>
          <w:szCs w:val="20"/>
        </w:rPr>
      </w:pPr>
      <w:r w:rsidRPr="005B195F">
        <w:rPr>
          <w:sz w:val="20"/>
          <w:szCs w:val="20"/>
        </w:rPr>
        <w:t xml:space="preserve">Também ficam sujeitas às penalidades do art. 87, III e IV da Lei nº 8.666, de </w:t>
      </w:r>
      <w:smartTag w:uri="urn:schemas-microsoft-com:office:smarttags" w:element="metricconverter">
        <w:smartTagPr>
          <w:attr w:name="ProductID" w:val="1993, a"/>
        </w:smartTagPr>
        <w:r w:rsidRPr="005B195F">
          <w:rPr>
            <w:sz w:val="20"/>
            <w:szCs w:val="20"/>
          </w:rPr>
          <w:t>1993, a</w:t>
        </w:r>
      </w:smartTag>
      <w:r w:rsidRPr="005B195F">
        <w:rPr>
          <w:sz w:val="20"/>
          <w:szCs w:val="20"/>
        </w:rPr>
        <w:t xml:space="preserve"> </w:t>
      </w:r>
      <w:r w:rsidR="00D52359" w:rsidRPr="005B195F">
        <w:rPr>
          <w:sz w:val="20"/>
          <w:szCs w:val="20"/>
        </w:rPr>
        <w:t>C</w:t>
      </w:r>
      <w:r w:rsidR="00082976" w:rsidRPr="005B195F">
        <w:rPr>
          <w:sz w:val="20"/>
          <w:szCs w:val="20"/>
        </w:rPr>
        <w:t>ontratada</w:t>
      </w:r>
      <w:r w:rsidRPr="005B195F">
        <w:rPr>
          <w:sz w:val="20"/>
          <w:szCs w:val="20"/>
        </w:rPr>
        <w:t xml:space="preserve"> que:</w:t>
      </w:r>
    </w:p>
    <w:p w14:paraId="6B5DB094"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tenha sofrido condenação definitiva por praticar, por meio dolosos, fraude fiscal no recolhimento de quaisquer tributos;</w:t>
      </w:r>
    </w:p>
    <w:p w14:paraId="044C126F"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tenha praticado atos ilícitos visando a frustrar os objetivos da licitação;</w:t>
      </w:r>
    </w:p>
    <w:p w14:paraId="756BD8C1" w14:textId="77777777" w:rsidR="00DB206B" w:rsidRPr="005B195F" w:rsidRDefault="00DB206B" w:rsidP="00233509">
      <w:pPr>
        <w:pStyle w:val="PargrafodaLista"/>
        <w:numPr>
          <w:ilvl w:val="2"/>
          <w:numId w:val="34"/>
        </w:numPr>
        <w:spacing w:before="120" w:after="120" w:line="276" w:lineRule="auto"/>
        <w:ind w:left="1134" w:firstLine="0"/>
        <w:contextualSpacing w:val="0"/>
        <w:jc w:val="both"/>
        <w:rPr>
          <w:sz w:val="20"/>
          <w:szCs w:val="20"/>
        </w:rPr>
      </w:pPr>
      <w:r w:rsidRPr="005B195F">
        <w:rPr>
          <w:sz w:val="20"/>
          <w:szCs w:val="20"/>
        </w:rPr>
        <w:t>demonstre não possuir idoneidade para contratar com a Administração em virtude de atos ilícitos praticados.</w:t>
      </w:r>
    </w:p>
    <w:p w14:paraId="4567594D" w14:textId="77777777" w:rsidR="00DB206B" w:rsidRPr="00F46FB8" w:rsidRDefault="00DB206B" w:rsidP="00233509">
      <w:pPr>
        <w:numPr>
          <w:ilvl w:val="1"/>
          <w:numId w:val="34"/>
        </w:numPr>
        <w:spacing w:before="120" w:after="120" w:line="276" w:lineRule="auto"/>
        <w:ind w:left="425" w:firstLine="0"/>
        <w:jc w:val="both"/>
        <w:rPr>
          <w:sz w:val="20"/>
          <w:szCs w:val="20"/>
        </w:rPr>
      </w:pPr>
      <w:r w:rsidRPr="005B195F">
        <w:rPr>
          <w:sz w:val="20"/>
          <w:szCs w:val="20"/>
        </w:rPr>
        <w:t xml:space="preserve">A aplicação de qualquer das penalidades previstas realizar-se-á em processo administrativo que assegurará o contraditório e a ampla defesa à </w:t>
      </w:r>
      <w:r w:rsidR="00D52359" w:rsidRPr="005B195F">
        <w:rPr>
          <w:sz w:val="20"/>
          <w:szCs w:val="20"/>
        </w:rPr>
        <w:t>C</w:t>
      </w:r>
      <w:r w:rsidR="00082976" w:rsidRPr="005B195F">
        <w:rPr>
          <w:sz w:val="20"/>
          <w:szCs w:val="20"/>
        </w:rPr>
        <w:t>ontratada</w:t>
      </w:r>
      <w:r w:rsidRPr="005B195F">
        <w:rPr>
          <w:sz w:val="20"/>
          <w:szCs w:val="20"/>
        </w:rPr>
        <w:t xml:space="preserve">, observando-se o procedimento previsto na Lei nº 8.666, de 1993, e </w:t>
      </w:r>
      <w:r w:rsidRPr="00F46FB8">
        <w:rPr>
          <w:sz w:val="20"/>
          <w:szCs w:val="20"/>
        </w:rPr>
        <w:t>subsidiariamente a Lei nº 9.784, de 1999.</w:t>
      </w:r>
    </w:p>
    <w:p w14:paraId="28D9BC1C" w14:textId="77777777" w:rsidR="00DB206B" w:rsidRPr="00F46FB8" w:rsidRDefault="00DB206B" w:rsidP="00233509">
      <w:pPr>
        <w:numPr>
          <w:ilvl w:val="1"/>
          <w:numId w:val="34"/>
        </w:numPr>
        <w:spacing w:before="120" w:after="120" w:line="276" w:lineRule="auto"/>
        <w:ind w:left="425" w:firstLine="0"/>
        <w:jc w:val="both"/>
        <w:rPr>
          <w:sz w:val="20"/>
          <w:szCs w:val="20"/>
        </w:rPr>
      </w:pPr>
      <w:r w:rsidRPr="00F46FB8">
        <w:rPr>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44124F8B" w14:textId="77777777" w:rsidR="00DB206B" w:rsidRPr="00F46FB8" w:rsidRDefault="00DB206B" w:rsidP="00233509">
      <w:pPr>
        <w:numPr>
          <w:ilvl w:val="1"/>
          <w:numId w:val="34"/>
        </w:numPr>
        <w:spacing w:before="120" w:after="120" w:line="276" w:lineRule="auto"/>
        <w:ind w:left="425" w:firstLine="0"/>
        <w:jc w:val="both"/>
        <w:rPr>
          <w:sz w:val="20"/>
          <w:szCs w:val="20"/>
        </w:rPr>
      </w:pPr>
      <w:r w:rsidRPr="00F46FB8">
        <w:rPr>
          <w:sz w:val="20"/>
          <w:szCs w:val="20"/>
        </w:rPr>
        <w:t>As penalidades serão obrigatoriamente registradas no SICAF.</w:t>
      </w:r>
    </w:p>
    <w:p w14:paraId="0CD3F76D" w14:textId="77777777" w:rsidR="00983065" w:rsidRDefault="00983065" w:rsidP="00DB206B">
      <w:pPr>
        <w:spacing w:after="360"/>
        <w:ind w:left="360"/>
        <w:rPr>
          <w:i/>
          <w:color w:val="FF0000"/>
          <w:sz w:val="20"/>
          <w:szCs w:val="20"/>
        </w:rPr>
      </w:pPr>
    </w:p>
    <w:p w14:paraId="0D826B61" w14:textId="0E2437BF" w:rsidR="00DB206B" w:rsidRPr="00CF7D82" w:rsidRDefault="00983065" w:rsidP="00CF7D82">
      <w:pPr>
        <w:spacing w:after="360"/>
        <w:ind w:left="360"/>
        <w:jc w:val="right"/>
        <w:rPr>
          <w:sz w:val="20"/>
          <w:szCs w:val="20"/>
        </w:rPr>
      </w:pPr>
      <w:r w:rsidRPr="00CF7D82">
        <w:rPr>
          <w:bCs/>
          <w:sz w:val="20"/>
          <w:szCs w:val="20"/>
        </w:rPr>
        <w:lastRenderedPageBreak/>
        <w:t>Natal,</w:t>
      </w:r>
      <w:r w:rsidR="00DB206B" w:rsidRPr="00CF7D82">
        <w:rPr>
          <w:bCs/>
          <w:sz w:val="20"/>
          <w:szCs w:val="20"/>
        </w:rPr>
        <w:t xml:space="preserve"> </w:t>
      </w:r>
      <w:r w:rsidRPr="00CF7D82">
        <w:rPr>
          <w:bCs/>
          <w:sz w:val="20"/>
          <w:szCs w:val="20"/>
        </w:rPr>
        <w:t>25 de agostode 2014</w:t>
      </w:r>
      <w:r w:rsidR="00DB206B" w:rsidRPr="00CF7D82">
        <w:rPr>
          <w:sz w:val="20"/>
          <w:szCs w:val="20"/>
        </w:rPr>
        <w:t xml:space="preserve"> </w:t>
      </w:r>
    </w:p>
    <w:p w14:paraId="5F5E2095" w14:textId="77777777" w:rsidR="00DB206B" w:rsidRPr="005B195F" w:rsidRDefault="00DB206B" w:rsidP="00DB206B">
      <w:pPr>
        <w:spacing w:after="360"/>
        <w:ind w:left="360"/>
        <w:rPr>
          <w:sz w:val="20"/>
          <w:szCs w:val="20"/>
        </w:rPr>
      </w:pPr>
    </w:p>
    <w:p w14:paraId="6DB8DE69" w14:textId="77777777" w:rsidR="00CF7D82" w:rsidRDefault="00CF7D82" w:rsidP="00CF7D82">
      <w:pPr>
        <w:jc w:val="center"/>
        <w:rPr>
          <w:rFonts w:ascii="Ecofont Vera Sans" w:hAnsi="Ecofont Vera Sans"/>
          <w:sz w:val="20"/>
          <w:szCs w:val="20"/>
        </w:rPr>
      </w:pPr>
      <w:r>
        <w:rPr>
          <w:rFonts w:ascii="Ecofont Vera Sans" w:hAnsi="Ecofont Vera Sans"/>
          <w:sz w:val="20"/>
          <w:szCs w:val="20"/>
        </w:rPr>
        <w:t>___________________________</w:t>
      </w:r>
    </w:p>
    <w:p w14:paraId="68394E44" w14:textId="77777777" w:rsidR="00CF7D82" w:rsidRPr="00CF7D82" w:rsidRDefault="00CF7D82" w:rsidP="00CF7D82">
      <w:pPr>
        <w:jc w:val="center"/>
        <w:rPr>
          <w:sz w:val="20"/>
          <w:szCs w:val="20"/>
        </w:rPr>
      </w:pPr>
      <w:r w:rsidRPr="00CF7D82">
        <w:rPr>
          <w:sz w:val="20"/>
          <w:szCs w:val="20"/>
        </w:rPr>
        <w:t>DENILDO ALVES DA MOTA</w:t>
      </w:r>
    </w:p>
    <w:p w14:paraId="797C64BC" w14:textId="77777777" w:rsidR="00CF7D82" w:rsidRPr="00CF7D82" w:rsidRDefault="00CF7D82" w:rsidP="00CF7D82">
      <w:pPr>
        <w:jc w:val="center"/>
        <w:rPr>
          <w:sz w:val="20"/>
          <w:szCs w:val="20"/>
        </w:rPr>
      </w:pPr>
      <w:r w:rsidRPr="00CF7D82">
        <w:rPr>
          <w:sz w:val="20"/>
          <w:szCs w:val="20"/>
        </w:rPr>
        <w:t>Agente de Polícia Federal</w:t>
      </w:r>
    </w:p>
    <w:p w14:paraId="69DF22E3" w14:textId="775F77EC" w:rsidR="00CF7D82" w:rsidRPr="00CF7D82" w:rsidRDefault="00CF7D82" w:rsidP="00CF7D82">
      <w:pPr>
        <w:jc w:val="center"/>
        <w:rPr>
          <w:sz w:val="20"/>
          <w:szCs w:val="20"/>
        </w:rPr>
      </w:pPr>
      <w:r>
        <w:rPr>
          <w:sz w:val="20"/>
          <w:szCs w:val="20"/>
        </w:rPr>
        <w:t xml:space="preserve">Chefe do </w:t>
      </w:r>
      <w:r w:rsidRPr="00CF7D82">
        <w:rPr>
          <w:sz w:val="20"/>
          <w:szCs w:val="20"/>
        </w:rPr>
        <w:t>SELOG/SR/DPF/RN</w:t>
      </w:r>
    </w:p>
    <w:p w14:paraId="304A41AC" w14:textId="77777777" w:rsidR="00CF7D82" w:rsidRPr="00CF7D82" w:rsidRDefault="00CF7D82" w:rsidP="00CF7D82">
      <w:pPr>
        <w:spacing w:before="120"/>
        <w:ind w:left="284"/>
        <w:rPr>
          <w:sz w:val="20"/>
          <w:szCs w:val="20"/>
        </w:rPr>
      </w:pPr>
    </w:p>
    <w:p w14:paraId="2BC629D8" w14:textId="77777777" w:rsidR="00CF7D82" w:rsidRDefault="00CF7D82" w:rsidP="00CF7D82">
      <w:pPr>
        <w:spacing w:before="120"/>
        <w:ind w:left="284"/>
        <w:rPr>
          <w:rFonts w:ascii="Ecofont Vera Sans" w:hAnsi="Ecofont Vera Sans"/>
          <w:sz w:val="20"/>
          <w:szCs w:val="20"/>
        </w:rPr>
      </w:pPr>
    </w:p>
    <w:p w14:paraId="6C400C72" w14:textId="62029888" w:rsidR="00CF7D82" w:rsidRPr="00CF7D82" w:rsidRDefault="00CF7D82" w:rsidP="00CF7D82">
      <w:pPr>
        <w:rPr>
          <w:sz w:val="20"/>
          <w:szCs w:val="20"/>
        </w:rPr>
      </w:pPr>
      <w:r w:rsidRPr="00CF7D82">
        <w:rPr>
          <w:sz w:val="20"/>
          <w:szCs w:val="20"/>
        </w:rPr>
        <w:t xml:space="preserve">Aprovo, em </w:t>
      </w:r>
      <w:r>
        <w:rPr>
          <w:sz w:val="20"/>
          <w:szCs w:val="20"/>
        </w:rPr>
        <w:t>25 de agosto de 2014</w:t>
      </w:r>
      <w:r w:rsidRPr="00CF7D82">
        <w:rPr>
          <w:sz w:val="20"/>
          <w:szCs w:val="20"/>
        </w:rPr>
        <w:t>.</w:t>
      </w:r>
    </w:p>
    <w:p w14:paraId="702A6E77" w14:textId="77777777" w:rsidR="00CF7D82" w:rsidRPr="00CF7D82" w:rsidRDefault="00CF7D82" w:rsidP="00CF7D82">
      <w:pPr>
        <w:rPr>
          <w:sz w:val="20"/>
          <w:szCs w:val="20"/>
        </w:rPr>
      </w:pPr>
    </w:p>
    <w:p w14:paraId="26DCD194" w14:textId="77777777" w:rsidR="00CF7D82" w:rsidRPr="00CF7D82" w:rsidRDefault="00CF7D82" w:rsidP="00CF7D82">
      <w:pPr>
        <w:rPr>
          <w:sz w:val="20"/>
          <w:szCs w:val="20"/>
        </w:rPr>
      </w:pPr>
    </w:p>
    <w:p w14:paraId="0060E878" w14:textId="77777777" w:rsidR="00CF7D82" w:rsidRPr="00CF7D82" w:rsidRDefault="00CF7D82" w:rsidP="00CF7D82">
      <w:pPr>
        <w:rPr>
          <w:sz w:val="20"/>
          <w:szCs w:val="20"/>
        </w:rPr>
      </w:pPr>
      <w:r w:rsidRPr="00CF7D82">
        <w:rPr>
          <w:sz w:val="20"/>
          <w:szCs w:val="20"/>
        </w:rPr>
        <w:t>_____________________________</w:t>
      </w:r>
    </w:p>
    <w:p w14:paraId="20C304EF" w14:textId="2D2BB28A" w:rsidR="00CF7D82" w:rsidRPr="00CF7D82" w:rsidRDefault="00CF7D82" w:rsidP="00CF7D82">
      <w:pPr>
        <w:rPr>
          <w:sz w:val="20"/>
          <w:szCs w:val="20"/>
        </w:rPr>
      </w:pPr>
      <w:r>
        <w:rPr>
          <w:sz w:val="20"/>
          <w:szCs w:val="20"/>
        </w:rPr>
        <w:t>Kandy Takahashi</w:t>
      </w:r>
    </w:p>
    <w:p w14:paraId="74A10749" w14:textId="77777777" w:rsidR="00CF7D82" w:rsidRPr="00CF7D82" w:rsidRDefault="00CF7D82" w:rsidP="00CF7D82">
      <w:pPr>
        <w:rPr>
          <w:sz w:val="20"/>
          <w:szCs w:val="20"/>
        </w:rPr>
      </w:pPr>
      <w:r w:rsidRPr="00CF7D82">
        <w:rPr>
          <w:sz w:val="20"/>
          <w:szCs w:val="20"/>
        </w:rPr>
        <w:t>Delegado de Polícia Federal</w:t>
      </w:r>
    </w:p>
    <w:p w14:paraId="60A1682A" w14:textId="006D2CE2" w:rsidR="00CF7D82" w:rsidRPr="00CF7D82" w:rsidRDefault="00CF7D82" w:rsidP="00CF7D82">
      <w:pPr>
        <w:rPr>
          <w:sz w:val="20"/>
          <w:szCs w:val="20"/>
        </w:rPr>
      </w:pPr>
      <w:r w:rsidRPr="00CF7D82">
        <w:rPr>
          <w:sz w:val="20"/>
          <w:szCs w:val="20"/>
        </w:rPr>
        <w:t xml:space="preserve">Superintendente Regional </w:t>
      </w:r>
    </w:p>
    <w:p w14:paraId="2B25FBA2" w14:textId="77777777" w:rsidR="00CF7D82" w:rsidRPr="00CF7D82" w:rsidRDefault="00CF7D82" w:rsidP="00CF7D82">
      <w:pPr>
        <w:rPr>
          <w:sz w:val="20"/>
          <w:szCs w:val="20"/>
        </w:rPr>
      </w:pPr>
      <w:r w:rsidRPr="00CF7D82">
        <w:rPr>
          <w:sz w:val="20"/>
          <w:szCs w:val="20"/>
        </w:rPr>
        <w:t>SR/DPF/RN</w:t>
      </w:r>
    </w:p>
    <w:p w14:paraId="7AE01B5A" w14:textId="77777777" w:rsidR="009D68FB" w:rsidRPr="00DB206B" w:rsidRDefault="009D68FB" w:rsidP="00CF7D82">
      <w:pPr>
        <w:spacing w:after="360"/>
        <w:ind w:left="360"/>
        <w:rPr>
          <w:szCs w:val="20"/>
        </w:rPr>
      </w:pPr>
    </w:p>
    <w:sectPr w:rsidR="009D68FB" w:rsidRPr="00DB206B" w:rsidSect="00DB64EF">
      <w:headerReference w:type="even" r:id="rId9"/>
      <w:headerReference w:type="default" r:id="rId10"/>
      <w:footerReference w:type="even" r:id="rId11"/>
      <w:footerReference w:type="default" r:id="rId12"/>
      <w:headerReference w:type="first" r:id="rId13"/>
      <w:footerReference w:type="first" r:id="rId14"/>
      <w:pgSz w:w="11906" w:h="16838"/>
      <w:pgMar w:top="1418" w:right="1701"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0FA92" w14:textId="77777777" w:rsidR="003B13C7" w:rsidRDefault="003B13C7">
      <w:r>
        <w:separator/>
      </w:r>
    </w:p>
  </w:endnote>
  <w:endnote w:type="continuationSeparator" w:id="0">
    <w:p w14:paraId="726ED58F" w14:textId="77777777" w:rsidR="003B13C7" w:rsidRDefault="003B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Ecofont Vera Sans">
    <w:altName w:val="Ecofont_Spranq_eco_Sans"/>
    <w:charset w:val="00"/>
    <w:family w:val="swiss"/>
    <w:pitch w:val="variable"/>
    <w:sig w:usb0="00000003" w:usb1="1000204A"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BE4ED" w14:textId="77777777" w:rsidR="00907437" w:rsidRDefault="00907437">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2D27D" w14:textId="497E563F" w:rsidR="00F0017D" w:rsidRPr="00907437" w:rsidRDefault="00F0017D" w:rsidP="00907437">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211B" w14:textId="77777777" w:rsidR="00907437" w:rsidRDefault="009074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61A6DC" w14:textId="77777777" w:rsidR="003B13C7" w:rsidRDefault="003B13C7">
      <w:r>
        <w:separator/>
      </w:r>
    </w:p>
  </w:footnote>
  <w:footnote w:type="continuationSeparator" w:id="0">
    <w:p w14:paraId="542A89B0" w14:textId="77777777" w:rsidR="003B13C7" w:rsidRDefault="003B1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B530B" w14:textId="77777777" w:rsidR="00907437" w:rsidRDefault="0090743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02201" w14:textId="47FD6910" w:rsidR="00F0017D" w:rsidRDefault="00F0017D" w:rsidP="00867F84">
    <w:pPr>
      <w:pStyle w:val="Cabealho"/>
      <w:jc w:val="center"/>
      <w:rPr>
        <w:rFonts w:ascii="Arial" w:hAnsi="Arial" w:cs="Arial"/>
        <w:sz w:val="16"/>
      </w:rPr>
    </w:pPr>
    <w:r>
      <w:rPr>
        <w:noProof/>
      </w:rPr>
      <mc:AlternateContent>
        <mc:Choice Requires="wps">
          <w:drawing>
            <wp:anchor distT="0" distB="0" distL="114300" distR="114300" simplePos="0" relativeHeight="251657216" behindDoc="1" locked="0" layoutInCell="1" allowOverlap="1" wp14:anchorId="7F3552ED" wp14:editId="7EC0DD79">
              <wp:simplePos x="0" y="0"/>
              <wp:positionH relativeFrom="column">
                <wp:posOffset>5319395</wp:posOffset>
              </wp:positionH>
              <wp:positionV relativeFrom="paragraph">
                <wp:posOffset>-226060</wp:posOffset>
              </wp:positionV>
              <wp:extent cx="914400" cy="914400"/>
              <wp:effectExtent l="13970" t="12065" r="14605" b="16510"/>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32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418.85pt;margin-top:-17.8pt;width:1in;height:1in;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" strokeweight=".62mm">
              <v:stroke joinstyle="miter"/>
            </v:oval>
          </w:pict>
        </mc:Fallback>
      </mc:AlternateContent>
    </w:r>
    <w:r w:rsidR="003D7DE2">
      <w:pict w14:anchorId="3BBB3C9E">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26.35pt;margin-top:-9.95pt;width:57.75pt;height:57.6pt;z-index:-251658240;mso-wrap-style:none;mso-position-horizontal-relative:text;mso-position-vertical-relative:text;v-text-anchor:middle" fillcolor="black" strokeweight=".09mm">
          <v:stroke joinstyle="miter"/>
          <v:textpath style="font-family:&quot;Arial&quot;" fitshape="t" string="Polícia Federal&#10;Fls nº________&#10;SR/DPF/RN"/>
        </v:shape>
      </w:pict>
    </w:r>
    <w:r>
      <w:rPr>
        <w:rFonts w:ascii="Arial" w:hAnsi="Arial"/>
        <w:noProof/>
        <w:sz w:val="22"/>
      </w:rPr>
      <w:drawing>
        <wp:inline distT="0" distB="0" distL="0" distR="0" wp14:anchorId="1911503E" wp14:editId="5198B306">
          <wp:extent cx="673100" cy="75057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750570"/>
                  </a:xfrm>
                  <a:prstGeom prst="rect">
                    <a:avLst/>
                  </a:prstGeom>
                  <a:solidFill>
                    <a:srgbClr val="FFFFFF"/>
                  </a:solidFill>
                  <a:ln>
                    <a:noFill/>
                  </a:ln>
                </pic:spPr>
              </pic:pic>
            </a:graphicData>
          </a:graphic>
        </wp:inline>
      </w:drawing>
    </w:r>
  </w:p>
  <w:p w14:paraId="2973C2DC" w14:textId="5FB45943" w:rsidR="00F0017D" w:rsidRDefault="00F0017D" w:rsidP="00867F84">
    <w:pPr>
      <w:pStyle w:val="Cabealho"/>
      <w:jc w:val="center"/>
      <w:rPr>
        <w:rFonts w:ascii="Arial" w:hAnsi="Arial" w:cs="Arial"/>
        <w:sz w:val="16"/>
      </w:rPr>
    </w:pPr>
    <w:r>
      <w:rPr>
        <w:rFonts w:ascii="Arial" w:hAnsi="Arial" w:cs="Arial"/>
        <w:sz w:val="16"/>
      </w:rPr>
      <w:t>SERVIÇO PÚBLICO FEDERAL</w:t>
    </w:r>
  </w:p>
  <w:p w14:paraId="2B1D0403" w14:textId="77777777" w:rsidR="00F0017D" w:rsidRDefault="00F0017D" w:rsidP="00867F84">
    <w:pPr>
      <w:pStyle w:val="Cabealho"/>
      <w:jc w:val="center"/>
      <w:rPr>
        <w:rFonts w:ascii="Arial" w:hAnsi="Arial" w:cs="Arial"/>
        <w:sz w:val="16"/>
      </w:rPr>
    </w:pPr>
    <w:r>
      <w:rPr>
        <w:rFonts w:ascii="Arial" w:hAnsi="Arial" w:cs="Arial"/>
        <w:sz w:val="16"/>
      </w:rPr>
      <w:t>MJ - DEPARTAMENTO DE POLÍCIA FEDERAL</w:t>
    </w:r>
  </w:p>
  <w:p w14:paraId="132FBD09" w14:textId="77777777" w:rsidR="00F0017D" w:rsidRDefault="00F0017D" w:rsidP="00867F84">
    <w:pPr>
      <w:pStyle w:val="Cabealho"/>
      <w:jc w:val="center"/>
      <w:rPr>
        <w:rFonts w:ascii="Arial" w:hAnsi="Arial" w:cs="Arial"/>
        <w:sz w:val="16"/>
      </w:rPr>
    </w:pPr>
    <w:r>
      <w:rPr>
        <w:rFonts w:ascii="Arial" w:hAnsi="Arial" w:cs="Arial"/>
        <w:sz w:val="16"/>
      </w:rPr>
      <w:t>SUPERINTENDÊNCIA REGIONAL DE POLÍCIA FEDERAL NO ESTADO DO RIO GRANDE DO NORTE</w:t>
    </w:r>
  </w:p>
  <w:p w14:paraId="0FB94837" w14:textId="7B74676B" w:rsidR="00F0017D" w:rsidRDefault="00F0017D" w:rsidP="00867F84">
    <w:pPr>
      <w:pStyle w:val="Cabealho"/>
      <w:tabs>
        <w:tab w:val="clear" w:pos="4252"/>
        <w:tab w:val="clear" w:pos="8504"/>
        <w:tab w:val="left" w:pos="2663"/>
      </w:tabs>
    </w:pPr>
    <w:r>
      <w:tab/>
    </w:r>
  </w:p>
  <w:p w14:paraId="5C32B714" w14:textId="77777777" w:rsidR="00F0017D" w:rsidRDefault="00F0017D">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A8FB4" w14:textId="77777777" w:rsidR="00907437" w:rsidRDefault="009074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804C3F"/>
    <w:multiLevelType w:val="multilevel"/>
    <w:tmpl w:val="BA06FA00"/>
    <w:lvl w:ilvl="0">
      <w:start w:val="7"/>
      <w:numFmt w:val="decimal"/>
      <w:lvlText w:val="%1."/>
      <w:lvlJc w:val="left"/>
      <w:pPr>
        <w:ind w:left="360" w:hanging="360"/>
      </w:pPr>
      <w:rPr>
        <w:rFonts w:hint="default"/>
      </w:rPr>
    </w:lvl>
    <w:lvl w:ilvl="1">
      <w:start w:val="2"/>
      <w:numFmt w:val="decimal"/>
      <w:lvlText w:val="%1.%2."/>
      <w:lvlJc w:val="left"/>
      <w:pPr>
        <w:ind w:left="1112" w:hanging="720"/>
      </w:pPr>
      <w:rPr>
        <w:rFonts w:hint="default"/>
      </w:rPr>
    </w:lvl>
    <w:lvl w:ilvl="2">
      <w:start w:val="1"/>
      <w:numFmt w:val="decimal"/>
      <w:lvlText w:val="%1.%2.%3."/>
      <w:lvlJc w:val="left"/>
      <w:pPr>
        <w:ind w:left="1504" w:hanging="720"/>
      </w:pPr>
      <w:rPr>
        <w:rFonts w:hint="default"/>
        <w:color w:val="auto"/>
      </w:rPr>
    </w:lvl>
    <w:lvl w:ilvl="3">
      <w:start w:val="1"/>
      <w:numFmt w:val="decimal"/>
      <w:lvlText w:val="%1.%2.%3.%4."/>
      <w:lvlJc w:val="left"/>
      <w:pPr>
        <w:ind w:left="2256" w:hanging="1080"/>
      </w:pPr>
      <w:rPr>
        <w:rFonts w:hint="default"/>
      </w:rPr>
    </w:lvl>
    <w:lvl w:ilvl="4">
      <w:start w:val="1"/>
      <w:numFmt w:val="decimal"/>
      <w:lvlText w:val="%1.%2.%3.%4.%5."/>
      <w:lvlJc w:val="left"/>
      <w:pPr>
        <w:ind w:left="3008" w:hanging="1440"/>
      </w:pPr>
      <w:rPr>
        <w:rFonts w:hint="default"/>
      </w:rPr>
    </w:lvl>
    <w:lvl w:ilvl="5">
      <w:start w:val="1"/>
      <w:numFmt w:val="decimal"/>
      <w:lvlText w:val="%1.%2.%3.%4.%5.%6."/>
      <w:lvlJc w:val="left"/>
      <w:pPr>
        <w:ind w:left="3400" w:hanging="1440"/>
      </w:pPr>
      <w:rPr>
        <w:rFonts w:hint="default"/>
      </w:rPr>
    </w:lvl>
    <w:lvl w:ilvl="6">
      <w:start w:val="1"/>
      <w:numFmt w:val="decimal"/>
      <w:lvlText w:val="%1.%2.%3.%4.%5.%6.%7."/>
      <w:lvlJc w:val="left"/>
      <w:pPr>
        <w:ind w:left="4152" w:hanging="1800"/>
      </w:pPr>
      <w:rPr>
        <w:rFonts w:hint="default"/>
      </w:rPr>
    </w:lvl>
    <w:lvl w:ilvl="7">
      <w:start w:val="1"/>
      <w:numFmt w:val="decimal"/>
      <w:lvlText w:val="%1.%2.%3.%4.%5.%6.%7.%8."/>
      <w:lvlJc w:val="left"/>
      <w:pPr>
        <w:ind w:left="4904" w:hanging="2160"/>
      </w:pPr>
      <w:rPr>
        <w:rFonts w:hint="default"/>
      </w:rPr>
    </w:lvl>
    <w:lvl w:ilvl="8">
      <w:start w:val="1"/>
      <w:numFmt w:val="decimal"/>
      <w:lvlText w:val="%1.%2.%3.%4.%5.%6.%7.%8.%9."/>
      <w:lvlJc w:val="left"/>
      <w:pPr>
        <w:ind w:left="5296" w:hanging="216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EE70FF9A"/>
    <w:lvl w:ilvl="0">
      <w:start w:val="1"/>
      <w:numFmt w:val="decimal"/>
      <w:lvlText w:val="%1."/>
      <w:lvlJc w:val="left"/>
      <w:pPr>
        <w:ind w:left="360" w:hanging="360"/>
      </w:pPr>
    </w:lvl>
    <w:lvl w:ilvl="1">
      <w:start w:val="1"/>
      <w:numFmt w:val="decimal"/>
      <w:lvlText w:val="%1.%2."/>
      <w:lvlJc w:val="left"/>
      <w:pPr>
        <w:ind w:left="2133" w:hanging="432"/>
      </w:pPr>
      <w:rPr>
        <w:i w:val="0"/>
      </w:rPr>
    </w:lvl>
    <w:lvl w:ilvl="2">
      <w:start w:val="1"/>
      <w:numFmt w:val="decimal"/>
      <w:lvlText w:val="%1.%2.%3."/>
      <w:lvlJc w:val="left"/>
      <w:pPr>
        <w:ind w:left="3339" w:hanging="504"/>
      </w:p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7FB050A"/>
    <w:multiLevelType w:val="multilevel"/>
    <w:tmpl w:val="F28EECFE"/>
    <w:lvl w:ilvl="0">
      <w:start w:val="9"/>
      <w:numFmt w:val="decimal"/>
      <w:lvlText w:val="%1."/>
      <w:lvlJc w:val="left"/>
      <w:pPr>
        <w:ind w:left="390" w:hanging="390"/>
      </w:pPr>
      <w:rPr>
        <w:rFonts w:ascii="Arial" w:hAnsi="Arial" w:cs="Arial" w:hint="default"/>
        <w:color w:val="auto"/>
        <w:sz w:val="24"/>
      </w:rPr>
    </w:lvl>
    <w:lvl w:ilvl="1">
      <w:start w:val="1"/>
      <w:numFmt w:val="decimal"/>
      <w:lvlText w:val="%1.%2."/>
      <w:lvlJc w:val="left"/>
      <w:pPr>
        <w:ind w:left="1112" w:hanging="720"/>
      </w:pPr>
      <w:rPr>
        <w:rFonts w:ascii="Arial" w:hAnsi="Arial" w:cs="Arial" w:hint="default"/>
        <w:color w:val="auto"/>
        <w:sz w:val="24"/>
      </w:rPr>
    </w:lvl>
    <w:lvl w:ilvl="2">
      <w:start w:val="1"/>
      <w:numFmt w:val="decimal"/>
      <w:lvlText w:val="%1.%2.%3."/>
      <w:lvlJc w:val="left"/>
      <w:pPr>
        <w:ind w:left="1504" w:hanging="720"/>
      </w:pPr>
      <w:rPr>
        <w:rFonts w:ascii="Arial" w:hAnsi="Arial" w:cs="Arial" w:hint="default"/>
        <w:color w:val="auto"/>
        <w:sz w:val="24"/>
      </w:rPr>
    </w:lvl>
    <w:lvl w:ilvl="3">
      <w:start w:val="1"/>
      <w:numFmt w:val="decimal"/>
      <w:lvlText w:val="%1.%2.%3.%4."/>
      <w:lvlJc w:val="left"/>
      <w:pPr>
        <w:ind w:left="2256" w:hanging="1080"/>
      </w:pPr>
      <w:rPr>
        <w:rFonts w:ascii="Arial" w:hAnsi="Arial" w:cs="Arial" w:hint="default"/>
        <w:color w:val="auto"/>
        <w:sz w:val="24"/>
      </w:rPr>
    </w:lvl>
    <w:lvl w:ilvl="4">
      <w:start w:val="1"/>
      <w:numFmt w:val="decimal"/>
      <w:lvlText w:val="%1.%2.%3.%4.%5."/>
      <w:lvlJc w:val="left"/>
      <w:pPr>
        <w:ind w:left="3008" w:hanging="1440"/>
      </w:pPr>
      <w:rPr>
        <w:rFonts w:ascii="Arial" w:hAnsi="Arial" w:cs="Arial" w:hint="default"/>
        <w:color w:val="auto"/>
        <w:sz w:val="24"/>
      </w:rPr>
    </w:lvl>
    <w:lvl w:ilvl="5">
      <w:start w:val="1"/>
      <w:numFmt w:val="decimal"/>
      <w:lvlText w:val="%1.%2.%3.%4.%5.%6."/>
      <w:lvlJc w:val="left"/>
      <w:pPr>
        <w:ind w:left="3400" w:hanging="1440"/>
      </w:pPr>
      <w:rPr>
        <w:rFonts w:ascii="Arial" w:hAnsi="Arial" w:cs="Arial" w:hint="default"/>
        <w:color w:val="auto"/>
        <w:sz w:val="24"/>
      </w:rPr>
    </w:lvl>
    <w:lvl w:ilvl="6">
      <w:start w:val="1"/>
      <w:numFmt w:val="decimal"/>
      <w:lvlText w:val="%1.%2.%3.%4.%5.%6.%7."/>
      <w:lvlJc w:val="left"/>
      <w:pPr>
        <w:ind w:left="4152" w:hanging="1800"/>
      </w:pPr>
      <w:rPr>
        <w:rFonts w:ascii="Arial" w:hAnsi="Arial" w:cs="Arial" w:hint="default"/>
        <w:color w:val="auto"/>
        <w:sz w:val="24"/>
      </w:rPr>
    </w:lvl>
    <w:lvl w:ilvl="7">
      <w:start w:val="1"/>
      <w:numFmt w:val="decimal"/>
      <w:lvlText w:val="%1.%2.%3.%4.%5.%6.%7.%8."/>
      <w:lvlJc w:val="left"/>
      <w:pPr>
        <w:ind w:left="4904" w:hanging="2160"/>
      </w:pPr>
      <w:rPr>
        <w:rFonts w:ascii="Arial" w:hAnsi="Arial" w:cs="Arial" w:hint="default"/>
        <w:color w:val="auto"/>
        <w:sz w:val="24"/>
      </w:rPr>
    </w:lvl>
    <w:lvl w:ilvl="8">
      <w:start w:val="1"/>
      <w:numFmt w:val="decimal"/>
      <w:lvlText w:val="%1.%2.%3.%4.%5.%6.%7.%8.%9."/>
      <w:lvlJc w:val="left"/>
      <w:pPr>
        <w:ind w:left="5296" w:hanging="2160"/>
      </w:pPr>
      <w:rPr>
        <w:rFonts w:ascii="Arial" w:hAnsi="Arial" w:cs="Arial" w:hint="default"/>
        <w:color w:val="auto"/>
        <w:sz w:val="24"/>
      </w:r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nsid w:val="3A6021E0"/>
    <w:multiLevelType w:val="multilevel"/>
    <w:tmpl w:val="79064F16"/>
    <w:lvl w:ilvl="0">
      <w:start w:val="1"/>
      <w:numFmt w:val="decimal"/>
      <w:lvlText w:val="%1"/>
      <w:lvlJc w:val="left"/>
      <w:pPr>
        <w:ind w:left="465" w:hanging="46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4">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C14608A"/>
    <w:multiLevelType w:val="hybridMultilevel"/>
    <w:tmpl w:val="672A4AA2"/>
    <w:lvl w:ilvl="0" w:tplc="66CAB35C">
      <w:start w:val="1"/>
      <w:numFmt w:val="lowerLetter"/>
      <w:lvlText w:val="%1)"/>
      <w:lvlJc w:val="left"/>
      <w:pPr>
        <w:ind w:left="1776" w:hanging="360"/>
      </w:pPr>
      <w:rPr>
        <w:rFonts w:hint="default"/>
      </w:r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6">
    <w:nsid w:val="59A84756"/>
    <w:multiLevelType w:val="multilevel"/>
    <w:tmpl w:val="D6C01A74"/>
    <w:lvl w:ilvl="0">
      <w:start w:val="1"/>
      <w:numFmt w:val="decimal"/>
      <w:lvlText w:val="%1."/>
      <w:lvlJc w:val="left"/>
      <w:pPr>
        <w:ind w:left="360" w:hanging="360"/>
      </w:p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C60063C"/>
    <w:multiLevelType w:val="hybridMultilevel"/>
    <w:tmpl w:val="CF92C454"/>
    <w:lvl w:ilvl="0" w:tplc="04160015">
      <w:start w:val="1"/>
      <w:numFmt w:val="upperLetter"/>
      <w:lvlText w:val="%1."/>
      <w:lvlJc w:val="left"/>
      <w:pPr>
        <w:ind w:left="1428" w:hanging="360"/>
      </w:pPr>
    </w:lvl>
    <w:lvl w:ilvl="1" w:tplc="04160019">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9">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56B7804"/>
    <w:multiLevelType w:val="multilevel"/>
    <w:tmpl w:val="3BDA6358"/>
    <w:lvl w:ilvl="0">
      <w:start w:val="6"/>
      <w:numFmt w:val="decimal"/>
      <w:lvlText w:val="%1."/>
      <w:lvlJc w:val="left"/>
      <w:pPr>
        <w:ind w:left="540" w:hanging="540"/>
      </w:pPr>
      <w:rPr>
        <w:rFonts w:hint="default"/>
      </w:rPr>
    </w:lvl>
    <w:lvl w:ilvl="1">
      <w:start w:val="7"/>
      <w:numFmt w:val="decimal"/>
      <w:lvlText w:val="%1.%2."/>
      <w:lvlJc w:val="left"/>
      <w:pPr>
        <w:ind w:left="1112" w:hanging="720"/>
      </w:pPr>
      <w:rPr>
        <w:rFonts w:hint="default"/>
      </w:rPr>
    </w:lvl>
    <w:lvl w:ilvl="2">
      <w:start w:val="1"/>
      <w:numFmt w:val="decimal"/>
      <w:lvlText w:val="%1.%2.%3."/>
      <w:lvlJc w:val="left"/>
      <w:pPr>
        <w:ind w:left="1429" w:hanging="720"/>
      </w:pPr>
      <w:rPr>
        <w:rFonts w:hint="default"/>
        <w:color w:val="auto"/>
      </w:rPr>
    </w:lvl>
    <w:lvl w:ilvl="3">
      <w:start w:val="1"/>
      <w:numFmt w:val="decimal"/>
      <w:lvlText w:val="%1.%2.%3.%4."/>
      <w:lvlJc w:val="left"/>
      <w:pPr>
        <w:ind w:left="2256" w:hanging="1080"/>
      </w:pPr>
      <w:rPr>
        <w:rFonts w:hint="default"/>
      </w:rPr>
    </w:lvl>
    <w:lvl w:ilvl="4">
      <w:start w:val="1"/>
      <w:numFmt w:val="decimal"/>
      <w:lvlText w:val="%1.%2.%3.%4.%5."/>
      <w:lvlJc w:val="left"/>
      <w:pPr>
        <w:ind w:left="3008" w:hanging="1440"/>
      </w:pPr>
      <w:rPr>
        <w:rFonts w:hint="default"/>
      </w:rPr>
    </w:lvl>
    <w:lvl w:ilvl="5">
      <w:start w:val="1"/>
      <w:numFmt w:val="decimal"/>
      <w:lvlText w:val="%1.%2.%3.%4.%5.%6."/>
      <w:lvlJc w:val="left"/>
      <w:pPr>
        <w:ind w:left="3400" w:hanging="1440"/>
      </w:pPr>
      <w:rPr>
        <w:rFonts w:hint="default"/>
      </w:rPr>
    </w:lvl>
    <w:lvl w:ilvl="6">
      <w:start w:val="1"/>
      <w:numFmt w:val="decimal"/>
      <w:lvlText w:val="%1.%2.%3.%4.%5.%6.%7."/>
      <w:lvlJc w:val="left"/>
      <w:pPr>
        <w:ind w:left="4152" w:hanging="1800"/>
      </w:pPr>
      <w:rPr>
        <w:rFonts w:hint="default"/>
      </w:rPr>
    </w:lvl>
    <w:lvl w:ilvl="7">
      <w:start w:val="1"/>
      <w:numFmt w:val="decimal"/>
      <w:lvlText w:val="%1.%2.%3.%4.%5.%6.%7.%8."/>
      <w:lvlJc w:val="left"/>
      <w:pPr>
        <w:ind w:left="4904" w:hanging="2160"/>
      </w:pPr>
      <w:rPr>
        <w:rFonts w:hint="default"/>
      </w:rPr>
    </w:lvl>
    <w:lvl w:ilvl="8">
      <w:start w:val="1"/>
      <w:numFmt w:val="decimal"/>
      <w:lvlText w:val="%1.%2.%3.%4.%5.%6.%7.%8.%9."/>
      <w:lvlJc w:val="left"/>
      <w:pPr>
        <w:ind w:left="5296" w:hanging="2160"/>
      </w:pPr>
      <w:rPr>
        <w:rFonts w:hint="default"/>
      </w:rPr>
    </w:lvl>
  </w:abstractNum>
  <w:abstractNum w:abstractNumId="31">
    <w:nsid w:val="67614B69"/>
    <w:multiLevelType w:val="hybridMultilevel"/>
    <w:tmpl w:val="98326196"/>
    <w:lvl w:ilvl="0" w:tplc="A9B4DEBE">
      <w:start w:val="1"/>
      <w:numFmt w:val="lowerLetter"/>
      <w:lvlText w:val="%1)"/>
      <w:lvlJc w:val="left"/>
      <w:pPr>
        <w:ind w:left="785" w:hanging="360"/>
      </w:pPr>
      <w:rPr>
        <w:rFonts w:hint="default"/>
      </w:rPr>
    </w:lvl>
    <w:lvl w:ilvl="1" w:tplc="312AA086">
      <w:start w:val="1"/>
      <w:numFmt w:val="lowerLetter"/>
      <w:lvlText w:val="%2)"/>
      <w:lvlJc w:val="left"/>
      <w:pPr>
        <w:ind w:left="1505" w:hanging="360"/>
      </w:pPr>
      <w:rPr>
        <w:rFonts w:ascii="Ecofont_Spranq_eco_Sans" w:eastAsia="Times New Roman" w:hAnsi="Ecofont_Spranq_eco_Sans" w:cs="Times New Roman"/>
      </w:rPr>
    </w:lvl>
    <w:lvl w:ilvl="2" w:tplc="0416001B">
      <w:start w:val="1"/>
      <w:numFmt w:val="lowerRoman"/>
      <w:lvlText w:val="%3."/>
      <w:lvlJc w:val="right"/>
      <w:pPr>
        <w:ind w:left="2225" w:hanging="180"/>
      </w:pPr>
    </w:lvl>
    <w:lvl w:ilvl="3" w:tplc="0416000F">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32">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3">
    <w:nsid w:val="75E92C99"/>
    <w:multiLevelType w:val="hybridMultilevel"/>
    <w:tmpl w:val="20DAAB36"/>
    <w:lvl w:ilvl="0" w:tplc="0A18B2C0">
      <w:start w:val="1"/>
      <w:numFmt w:val="lowerLetter"/>
      <w:lvlText w:val="%1)"/>
      <w:lvlJc w:val="left"/>
      <w:pPr>
        <w:ind w:left="1472" w:hanging="360"/>
      </w:pPr>
      <w:rPr>
        <w:rFonts w:hint="default"/>
      </w:rPr>
    </w:lvl>
    <w:lvl w:ilvl="1" w:tplc="04160019">
      <w:start w:val="1"/>
      <w:numFmt w:val="lowerLetter"/>
      <w:lvlText w:val="%2."/>
      <w:lvlJc w:val="left"/>
      <w:pPr>
        <w:ind w:left="2192" w:hanging="360"/>
      </w:pPr>
    </w:lvl>
    <w:lvl w:ilvl="2" w:tplc="0416001B">
      <w:start w:val="1"/>
      <w:numFmt w:val="lowerRoman"/>
      <w:lvlText w:val="%3."/>
      <w:lvlJc w:val="right"/>
      <w:pPr>
        <w:ind w:left="2912" w:hanging="180"/>
      </w:pPr>
    </w:lvl>
    <w:lvl w:ilvl="3" w:tplc="0416000F">
      <w:start w:val="1"/>
      <w:numFmt w:val="decimal"/>
      <w:lvlText w:val="%4."/>
      <w:lvlJc w:val="left"/>
      <w:pPr>
        <w:ind w:left="3632" w:hanging="360"/>
      </w:pPr>
    </w:lvl>
    <w:lvl w:ilvl="4" w:tplc="04160019" w:tentative="1">
      <w:start w:val="1"/>
      <w:numFmt w:val="lowerLetter"/>
      <w:lvlText w:val="%5."/>
      <w:lvlJc w:val="left"/>
      <w:pPr>
        <w:ind w:left="4352" w:hanging="360"/>
      </w:pPr>
    </w:lvl>
    <w:lvl w:ilvl="5" w:tplc="0416001B" w:tentative="1">
      <w:start w:val="1"/>
      <w:numFmt w:val="lowerRoman"/>
      <w:lvlText w:val="%6."/>
      <w:lvlJc w:val="right"/>
      <w:pPr>
        <w:ind w:left="5072" w:hanging="180"/>
      </w:pPr>
    </w:lvl>
    <w:lvl w:ilvl="6" w:tplc="0416000F" w:tentative="1">
      <w:start w:val="1"/>
      <w:numFmt w:val="decimal"/>
      <w:lvlText w:val="%7."/>
      <w:lvlJc w:val="left"/>
      <w:pPr>
        <w:ind w:left="5792" w:hanging="360"/>
      </w:pPr>
    </w:lvl>
    <w:lvl w:ilvl="7" w:tplc="04160019" w:tentative="1">
      <w:start w:val="1"/>
      <w:numFmt w:val="lowerLetter"/>
      <w:lvlText w:val="%8."/>
      <w:lvlJc w:val="left"/>
      <w:pPr>
        <w:ind w:left="6512" w:hanging="360"/>
      </w:pPr>
    </w:lvl>
    <w:lvl w:ilvl="8" w:tplc="0416001B" w:tentative="1">
      <w:start w:val="1"/>
      <w:numFmt w:val="lowerRoman"/>
      <w:lvlText w:val="%9."/>
      <w:lvlJc w:val="right"/>
      <w:pPr>
        <w:ind w:left="7232" w:hanging="180"/>
      </w:pPr>
    </w:lvl>
  </w:abstractNum>
  <w:num w:numId="1">
    <w:abstractNumId w:val="15"/>
  </w:num>
  <w:num w:numId="2">
    <w:abstractNumId w:val="11"/>
  </w:num>
  <w:num w:numId="3">
    <w:abstractNumId w:val="14"/>
  </w:num>
  <w:num w:numId="4">
    <w:abstractNumId w:val="27"/>
  </w:num>
  <w:num w:numId="5">
    <w:abstractNumId w:val="13"/>
  </w:num>
  <w:num w:numId="6">
    <w:abstractNumId w:val="23"/>
  </w:num>
  <w:num w:numId="7">
    <w:abstractNumId w:val="19"/>
  </w:num>
  <w:num w:numId="8">
    <w:abstractNumId w:val="21"/>
  </w:num>
  <w:num w:numId="9">
    <w:abstractNumId w:val="24"/>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num>
  <w:num w:numId="27">
    <w:abstractNumId w:val="26"/>
  </w:num>
  <w:num w:numId="28">
    <w:abstractNumId w:val="28"/>
  </w:num>
  <w:num w:numId="29">
    <w:abstractNumId w:val="31"/>
  </w:num>
  <w:num w:numId="30">
    <w:abstractNumId w:val="30"/>
  </w:num>
  <w:num w:numId="31">
    <w:abstractNumId w:val="33"/>
  </w:num>
  <w:num w:numId="32">
    <w:abstractNumId w:val="25"/>
  </w:num>
  <w:num w:numId="33">
    <w:abstractNumId w:val="12"/>
  </w:num>
  <w:num w:numId="34">
    <w:abstractNumId w:val="16"/>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144E"/>
    <w:rsid w:val="0000236D"/>
    <w:rsid w:val="00003298"/>
    <w:rsid w:val="00004B4B"/>
    <w:rsid w:val="0002260C"/>
    <w:rsid w:val="0002306D"/>
    <w:rsid w:val="000242C8"/>
    <w:rsid w:val="00027155"/>
    <w:rsid w:val="000318BA"/>
    <w:rsid w:val="000343EE"/>
    <w:rsid w:val="00034A29"/>
    <w:rsid w:val="00040957"/>
    <w:rsid w:val="00047D73"/>
    <w:rsid w:val="00050C95"/>
    <w:rsid w:val="00056433"/>
    <w:rsid w:val="00057914"/>
    <w:rsid w:val="00060414"/>
    <w:rsid w:val="00062853"/>
    <w:rsid w:val="00063028"/>
    <w:rsid w:val="0006537A"/>
    <w:rsid w:val="000670EC"/>
    <w:rsid w:val="000677A2"/>
    <w:rsid w:val="00070EA5"/>
    <w:rsid w:val="00076CBC"/>
    <w:rsid w:val="000779C7"/>
    <w:rsid w:val="0008101B"/>
    <w:rsid w:val="00081098"/>
    <w:rsid w:val="00082976"/>
    <w:rsid w:val="00087EF2"/>
    <w:rsid w:val="0009021C"/>
    <w:rsid w:val="00090F5D"/>
    <w:rsid w:val="00091FCF"/>
    <w:rsid w:val="00092547"/>
    <w:rsid w:val="00092759"/>
    <w:rsid w:val="00094321"/>
    <w:rsid w:val="000975A3"/>
    <w:rsid w:val="000A102A"/>
    <w:rsid w:val="000A1A7B"/>
    <w:rsid w:val="000A1B88"/>
    <w:rsid w:val="000A23DA"/>
    <w:rsid w:val="000A674F"/>
    <w:rsid w:val="000B74D0"/>
    <w:rsid w:val="000B7B55"/>
    <w:rsid w:val="000C123B"/>
    <w:rsid w:val="000C21AD"/>
    <w:rsid w:val="000C2C16"/>
    <w:rsid w:val="000C54FA"/>
    <w:rsid w:val="000C670A"/>
    <w:rsid w:val="000D1378"/>
    <w:rsid w:val="000D144E"/>
    <w:rsid w:val="000D2AC3"/>
    <w:rsid w:val="000D3D18"/>
    <w:rsid w:val="000F145F"/>
    <w:rsid w:val="000F1C1C"/>
    <w:rsid w:val="000F4088"/>
    <w:rsid w:val="000F411A"/>
    <w:rsid w:val="000F4F96"/>
    <w:rsid w:val="000F5A07"/>
    <w:rsid w:val="00100990"/>
    <w:rsid w:val="00104A79"/>
    <w:rsid w:val="00105707"/>
    <w:rsid w:val="0010670C"/>
    <w:rsid w:val="001103FF"/>
    <w:rsid w:val="00113EEB"/>
    <w:rsid w:val="00114259"/>
    <w:rsid w:val="001213C6"/>
    <w:rsid w:val="001219B0"/>
    <w:rsid w:val="00124935"/>
    <w:rsid w:val="00124990"/>
    <w:rsid w:val="00126BEA"/>
    <w:rsid w:val="00126E1D"/>
    <w:rsid w:val="00130306"/>
    <w:rsid w:val="001304C0"/>
    <w:rsid w:val="001315F2"/>
    <w:rsid w:val="00133136"/>
    <w:rsid w:val="0013348D"/>
    <w:rsid w:val="001377C7"/>
    <w:rsid w:val="00137C32"/>
    <w:rsid w:val="0014004B"/>
    <w:rsid w:val="001413FF"/>
    <w:rsid w:val="0014325E"/>
    <w:rsid w:val="001449A3"/>
    <w:rsid w:val="00144F4E"/>
    <w:rsid w:val="00146BDF"/>
    <w:rsid w:val="001516EA"/>
    <w:rsid w:val="00153E25"/>
    <w:rsid w:val="00154505"/>
    <w:rsid w:val="001545A4"/>
    <w:rsid w:val="0015519E"/>
    <w:rsid w:val="0015684D"/>
    <w:rsid w:val="00160BBD"/>
    <w:rsid w:val="00160DA4"/>
    <w:rsid w:val="0016171E"/>
    <w:rsid w:val="0016584A"/>
    <w:rsid w:val="00165FBC"/>
    <w:rsid w:val="001671BF"/>
    <w:rsid w:val="00170CE1"/>
    <w:rsid w:val="00174CAA"/>
    <w:rsid w:val="00177CD5"/>
    <w:rsid w:val="001815FF"/>
    <w:rsid w:val="001817D2"/>
    <w:rsid w:val="00183C33"/>
    <w:rsid w:val="00184086"/>
    <w:rsid w:val="001904A8"/>
    <w:rsid w:val="001950B6"/>
    <w:rsid w:val="001953C0"/>
    <w:rsid w:val="001A1732"/>
    <w:rsid w:val="001A2CE9"/>
    <w:rsid w:val="001A3A05"/>
    <w:rsid w:val="001A3E18"/>
    <w:rsid w:val="001A408A"/>
    <w:rsid w:val="001B005B"/>
    <w:rsid w:val="001B7BE2"/>
    <w:rsid w:val="001C30D7"/>
    <w:rsid w:val="001C3F32"/>
    <w:rsid w:val="001C48B6"/>
    <w:rsid w:val="001C4C04"/>
    <w:rsid w:val="001C694F"/>
    <w:rsid w:val="001C721E"/>
    <w:rsid w:val="001D0D66"/>
    <w:rsid w:val="001D5915"/>
    <w:rsid w:val="001E3AAF"/>
    <w:rsid w:val="001E65F6"/>
    <w:rsid w:val="001F0A6E"/>
    <w:rsid w:val="001F39FA"/>
    <w:rsid w:val="001F5D23"/>
    <w:rsid w:val="00202A04"/>
    <w:rsid w:val="00202D3A"/>
    <w:rsid w:val="00205197"/>
    <w:rsid w:val="0020593D"/>
    <w:rsid w:val="00206F5F"/>
    <w:rsid w:val="00207B98"/>
    <w:rsid w:val="00210001"/>
    <w:rsid w:val="0021106D"/>
    <w:rsid w:val="00221BA5"/>
    <w:rsid w:val="00222359"/>
    <w:rsid w:val="00222980"/>
    <w:rsid w:val="002241A2"/>
    <w:rsid w:val="00225762"/>
    <w:rsid w:val="00231E9C"/>
    <w:rsid w:val="00233509"/>
    <w:rsid w:val="002361A4"/>
    <w:rsid w:val="00240B17"/>
    <w:rsid w:val="00241C8B"/>
    <w:rsid w:val="00241D78"/>
    <w:rsid w:val="0024517F"/>
    <w:rsid w:val="00245704"/>
    <w:rsid w:val="00246DAE"/>
    <w:rsid w:val="002538B4"/>
    <w:rsid w:val="002538E3"/>
    <w:rsid w:val="00255C24"/>
    <w:rsid w:val="002607AE"/>
    <w:rsid w:val="00260802"/>
    <w:rsid w:val="0026386A"/>
    <w:rsid w:val="00265AD7"/>
    <w:rsid w:val="00267125"/>
    <w:rsid w:val="00267B22"/>
    <w:rsid w:val="00271CB6"/>
    <w:rsid w:val="0027301A"/>
    <w:rsid w:val="00276ECC"/>
    <w:rsid w:val="002839F7"/>
    <w:rsid w:val="0028765E"/>
    <w:rsid w:val="0029037D"/>
    <w:rsid w:val="002937D4"/>
    <w:rsid w:val="002A08C8"/>
    <w:rsid w:val="002C4545"/>
    <w:rsid w:val="002C54C1"/>
    <w:rsid w:val="002C7FE3"/>
    <w:rsid w:val="002D656F"/>
    <w:rsid w:val="002D78B4"/>
    <w:rsid w:val="002D7C8E"/>
    <w:rsid w:val="002E1144"/>
    <w:rsid w:val="002E160F"/>
    <w:rsid w:val="002E3F91"/>
    <w:rsid w:val="002E480D"/>
    <w:rsid w:val="002E5F6B"/>
    <w:rsid w:val="002E6E63"/>
    <w:rsid w:val="002F084D"/>
    <w:rsid w:val="002F115A"/>
    <w:rsid w:val="002F308B"/>
    <w:rsid w:val="003053DD"/>
    <w:rsid w:val="00310754"/>
    <w:rsid w:val="00310B4A"/>
    <w:rsid w:val="0031762E"/>
    <w:rsid w:val="00320359"/>
    <w:rsid w:val="00321EDD"/>
    <w:rsid w:val="00322C16"/>
    <w:rsid w:val="003238C3"/>
    <w:rsid w:val="00324BCD"/>
    <w:rsid w:val="00324F30"/>
    <w:rsid w:val="00325023"/>
    <w:rsid w:val="00325FD8"/>
    <w:rsid w:val="003265B9"/>
    <w:rsid w:val="00327232"/>
    <w:rsid w:val="00331182"/>
    <w:rsid w:val="003312B7"/>
    <w:rsid w:val="00335E4D"/>
    <w:rsid w:val="00340EE0"/>
    <w:rsid w:val="00343032"/>
    <w:rsid w:val="003433DF"/>
    <w:rsid w:val="003464AF"/>
    <w:rsid w:val="00346F7E"/>
    <w:rsid w:val="0035658A"/>
    <w:rsid w:val="00364141"/>
    <w:rsid w:val="00364909"/>
    <w:rsid w:val="00367EF6"/>
    <w:rsid w:val="00373F2A"/>
    <w:rsid w:val="003779A2"/>
    <w:rsid w:val="0038139C"/>
    <w:rsid w:val="00386157"/>
    <w:rsid w:val="00386ADE"/>
    <w:rsid w:val="00387B71"/>
    <w:rsid w:val="00391E14"/>
    <w:rsid w:val="003959F6"/>
    <w:rsid w:val="003A73C1"/>
    <w:rsid w:val="003B13C7"/>
    <w:rsid w:val="003B2449"/>
    <w:rsid w:val="003B6443"/>
    <w:rsid w:val="003B791E"/>
    <w:rsid w:val="003C1699"/>
    <w:rsid w:val="003C25D1"/>
    <w:rsid w:val="003C309D"/>
    <w:rsid w:val="003C609E"/>
    <w:rsid w:val="003C6275"/>
    <w:rsid w:val="003D7DE2"/>
    <w:rsid w:val="003E40D9"/>
    <w:rsid w:val="003E4927"/>
    <w:rsid w:val="003E49E4"/>
    <w:rsid w:val="003E4D76"/>
    <w:rsid w:val="003E55B1"/>
    <w:rsid w:val="003F004A"/>
    <w:rsid w:val="003F1437"/>
    <w:rsid w:val="003F185C"/>
    <w:rsid w:val="003F36A3"/>
    <w:rsid w:val="003F480E"/>
    <w:rsid w:val="003F7981"/>
    <w:rsid w:val="004028FB"/>
    <w:rsid w:val="0040443F"/>
    <w:rsid w:val="004053E1"/>
    <w:rsid w:val="00407F1C"/>
    <w:rsid w:val="00415F27"/>
    <w:rsid w:val="00416A59"/>
    <w:rsid w:val="00416CBC"/>
    <w:rsid w:val="00417A99"/>
    <w:rsid w:val="00417CA8"/>
    <w:rsid w:val="0042190C"/>
    <w:rsid w:val="00425359"/>
    <w:rsid w:val="004316D7"/>
    <w:rsid w:val="00431EDA"/>
    <w:rsid w:val="0043231C"/>
    <w:rsid w:val="00432470"/>
    <w:rsid w:val="004328D9"/>
    <w:rsid w:val="00435447"/>
    <w:rsid w:val="00441EA1"/>
    <w:rsid w:val="00445798"/>
    <w:rsid w:val="00445EE7"/>
    <w:rsid w:val="0044725C"/>
    <w:rsid w:val="00447465"/>
    <w:rsid w:val="004536C6"/>
    <w:rsid w:val="00455CBE"/>
    <w:rsid w:val="00455EB7"/>
    <w:rsid w:val="00455FD5"/>
    <w:rsid w:val="00460E8A"/>
    <w:rsid w:val="0046230A"/>
    <w:rsid w:val="00462C95"/>
    <w:rsid w:val="0046486A"/>
    <w:rsid w:val="00475E6E"/>
    <w:rsid w:val="004773FC"/>
    <w:rsid w:val="00480328"/>
    <w:rsid w:val="004834FC"/>
    <w:rsid w:val="00483B15"/>
    <w:rsid w:val="00483FB9"/>
    <w:rsid w:val="00494AE7"/>
    <w:rsid w:val="004A53DF"/>
    <w:rsid w:val="004B05B0"/>
    <w:rsid w:val="004B0CAC"/>
    <w:rsid w:val="004B19B5"/>
    <w:rsid w:val="004B1D7D"/>
    <w:rsid w:val="004B25D9"/>
    <w:rsid w:val="004B460A"/>
    <w:rsid w:val="004B6820"/>
    <w:rsid w:val="004C0212"/>
    <w:rsid w:val="004C05F9"/>
    <w:rsid w:val="004D3B02"/>
    <w:rsid w:val="004D41F6"/>
    <w:rsid w:val="004D6006"/>
    <w:rsid w:val="004E0194"/>
    <w:rsid w:val="004E0F42"/>
    <w:rsid w:val="004E37BB"/>
    <w:rsid w:val="004E495D"/>
    <w:rsid w:val="004E7BEB"/>
    <w:rsid w:val="004F5DF9"/>
    <w:rsid w:val="004F66B4"/>
    <w:rsid w:val="004F78C6"/>
    <w:rsid w:val="004F79E3"/>
    <w:rsid w:val="0050224C"/>
    <w:rsid w:val="005037A6"/>
    <w:rsid w:val="00505E68"/>
    <w:rsid w:val="00507A67"/>
    <w:rsid w:val="00511B74"/>
    <w:rsid w:val="00512D53"/>
    <w:rsid w:val="00514883"/>
    <w:rsid w:val="00523C55"/>
    <w:rsid w:val="00523F32"/>
    <w:rsid w:val="00530489"/>
    <w:rsid w:val="0053132E"/>
    <w:rsid w:val="005357DE"/>
    <w:rsid w:val="00537820"/>
    <w:rsid w:val="00561C04"/>
    <w:rsid w:val="0056213B"/>
    <w:rsid w:val="00562F82"/>
    <w:rsid w:val="00564913"/>
    <w:rsid w:val="00567781"/>
    <w:rsid w:val="00571F84"/>
    <w:rsid w:val="00577C4E"/>
    <w:rsid w:val="005800D8"/>
    <w:rsid w:val="005846C9"/>
    <w:rsid w:val="00585667"/>
    <w:rsid w:val="005873FC"/>
    <w:rsid w:val="00590EAF"/>
    <w:rsid w:val="00595DA6"/>
    <w:rsid w:val="005A3BE7"/>
    <w:rsid w:val="005A6A91"/>
    <w:rsid w:val="005B0066"/>
    <w:rsid w:val="005B195F"/>
    <w:rsid w:val="005B1D0B"/>
    <w:rsid w:val="005C3930"/>
    <w:rsid w:val="005C48E3"/>
    <w:rsid w:val="005C76D8"/>
    <w:rsid w:val="005E047A"/>
    <w:rsid w:val="005E0A41"/>
    <w:rsid w:val="005E1321"/>
    <w:rsid w:val="005E2DD4"/>
    <w:rsid w:val="005E5AC2"/>
    <w:rsid w:val="005E5F39"/>
    <w:rsid w:val="005E6D43"/>
    <w:rsid w:val="005F3F61"/>
    <w:rsid w:val="005F6F64"/>
    <w:rsid w:val="005F7B0A"/>
    <w:rsid w:val="005F7E84"/>
    <w:rsid w:val="00601146"/>
    <w:rsid w:val="00601299"/>
    <w:rsid w:val="00602A3D"/>
    <w:rsid w:val="00602D5D"/>
    <w:rsid w:val="00603EFA"/>
    <w:rsid w:val="00605C11"/>
    <w:rsid w:val="00606440"/>
    <w:rsid w:val="006078C2"/>
    <w:rsid w:val="006171A9"/>
    <w:rsid w:val="0061787F"/>
    <w:rsid w:val="00622D7E"/>
    <w:rsid w:val="00623436"/>
    <w:rsid w:val="00625472"/>
    <w:rsid w:val="00634991"/>
    <w:rsid w:val="00640863"/>
    <w:rsid w:val="00640F39"/>
    <w:rsid w:val="00647983"/>
    <w:rsid w:val="00652EF1"/>
    <w:rsid w:val="00655AAF"/>
    <w:rsid w:val="00656A30"/>
    <w:rsid w:val="00661EB3"/>
    <w:rsid w:val="006638AF"/>
    <w:rsid w:val="0066451B"/>
    <w:rsid w:val="006673E7"/>
    <w:rsid w:val="006674AF"/>
    <w:rsid w:val="00674964"/>
    <w:rsid w:val="00675B48"/>
    <w:rsid w:val="00680B7E"/>
    <w:rsid w:val="00683124"/>
    <w:rsid w:val="00683B94"/>
    <w:rsid w:val="00686692"/>
    <w:rsid w:val="00693033"/>
    <w:rsid w:val="00693321"/>
    <w:rsid w:val="00694363"/>
    <w:rsid w:val="00694893"/>
    <w:rsid w:val="00694DD9"/>
    <w:rsid w:val="0069603B"/>
    <w:rsid w:val="006A12B1"/>
    <w:rsid w:val="006A5F42"/>
    <w:rsid w:val="006A6103"/>
    <w:rsid w:val="006B10ED"/>
    <w:rsid w:val="006B156A"/>
    <w:rsid w:val="006B366A"/>
    <w:rsid w:val="006B51B2"/>
    <w:rsid w:val="006B6DA6"/>
    <w:rsid w:val="006C17A0"/>
    <w:rsid w:val="006C7BA8"/>
    <w:rsid w:val="006D27E3"/>
    <w:rsid w:val="006D4135"/>
    <w:rsid w:val="006E09F2"/>
    <w:rsid w:val="006E2BF6"/>
    <w:rsid w:val="006E30A5"/>
    <w:rsid w:val="006E4855"/>
    <w:rsid w:val="006E721C"/>
    <w:rsid w:val="006F3EE2"/>
    <w:rsid w:val="006F66ED"/>
    <w:rsid w:val="00700CBD"/>
    <w:rsid w:val="007028C7"/>
    <w:rsid w:val="00704462"/>
    <w:rsid w:val="0070743B"/>
    <w:rsid w:val="00710B52"/>
    <w:rsid w:val="00710C7E"/>
    <w:rsid w:val="007120CE"/>
    <w:rsid w:val="00712E0E"/>
    <w:rsid w:val="007235C7"/>
    <w:rsid w:val="00733BCC"/>
    <w:rsid w:val="00733DE0"/>
    <w:rsid w:val="007357C5"/>
    <w:rsid w:val="007376B8"/>
    <w:rsid w:val="0074032D"/>
    <w:rsid w:val="00740BC6"/>
    <w:rsid w:val="00740D25"/>
    <w:rsid w:val="00741328"/>
    <w:rsid w:val="00752569"/>
    <w:rsid w:val="00754103"/>
    <w:rsid w:val="00756F76"/>
    <w:rsid w:val="00762644"/>
    <w:rsid w:val="007679B9"/>
    <w:rsid w:val="007701A1"/>
    <w:rsid w:val="00773BCC"/>
    <w:rsid w:val="00776572"/>
    <w:rsid w:val="0077687D"/>
    <w:rsid w:val="0077738D"/>
    <w:rsid w:val="007774C2"/>
    <w:rsid w:val="007836E2"/>
    <w:rsid w:val="00784F62"/>
    <w:rsid w:val="00787D28"/>
    <w:rsid w:val="0079000C"/>
    <w:rsid w:val="00790D93"/>
    <w:rsid w:val="00791CD7"/>
    <w:rsid w:val="0079430D"/>
    <w:rsid w:val="0079754C"/>
    <w:rsid w:val="007A1395"/>
    <w:rsid w:val="007B16DB"/>
    <w:rsid w:val="007B19CE"/>
    <w:rsid w:val="007B4A7C"/>
    <w:rsid w:val="007B6432"/>
    <w:rsid w:val="007B7792"/>
    <w:rsid w:val="007B7C23"/>
    <w:rsid w:val="007C0255"/>
    <w:rsid w:val="007C09C8"/>
    <w:rsid w:val="007C0C22"/>
    <w:rsid w:val="007C115E"/>
    <w:rsid w:val="007C13ED"/>
    <w:rsid w:val="007C2707"/>
    <w:rsid w:val="007D3572"/>
    <w:rsid w:val="007D501A"/>
    <w:rsid w:val="007E3617"/>
    <w:rsid w:val="007E3F65"/>
    <w:rsid w:val="007E5253"/>
    <w:rsid w:val="007E57A5"/>
    <w:rsid w:val="007E585A"/>
    <w:rsid w:val="007E68F6"/>
    <w:rsid w:val="007E6EF9"/>
    <w:rsid w:val="007F0511"/>
    <w:rsid w:val="007F2AE5"/>
    <w:rsid w:val="007F5777"/>
    <w:rsid w:val="007F6AB0"/>
    <w:rsid w:val="008000EB"/>
    <w:rsid w:val="0080329B"/>
    <w:rsid w:val="00803805"/>
    <w:rsid w:val="0080582D"/>
    <w:rsid w:val="0080756C"/>
    <w:rsid w:val="0081325F"/>
    <w:rsid w:val="00822758"/>
    <w:rsid w:val="00831204"/>
    <w:rsid w:val="00831208"/>
    <w:rsid w:val="008354DC"/>
    <w:rsid w:val="00835A02"/>
    <w:rsid w:val="008429CF"/>
    <w:rsid w:val="008446E2"/>
    <w:rsid w:val="00844B7C"/>
    <w:rsid w:val="008460EE"/>
    <w:rsid w:val="00847860"/>
    <w:rsid w:val="00847E19"/>
    <w:rsid w:val="00850CD3"/>
    <w:rsid w:val="0085112C"/>
    <w:rsid w:val="0085134F"/>
    <w:rsid w:val="00855857"/>
    <w:rsid w:val="00857B16"/>
    <w:rsid w:val="008601A9"/>
    <w:rsid w:val="00861E43"/>
    <w:rsid w:val="00862F72"/>
    <w:rsid w:val="0086450A"/>
    <w:rsid w:val="00865B0D"/>
    <w:rsid w:val="00867F84"/>
    <w:rsid w:val="00871B33"/>
    <w:rsid w:val="00872949"/>
    <w:rsid w:val="008729C2"/>
    <w:rsid w:val="00874B15"/>
    <w:rsid w:val="00881F71"/>
    <w:rsid w:val="00887146"/>
    <w:rsid w:val="00887874"/>
    <w:rsid w:val="008941DB"/>
    <w:rsid w:val="00894C85"/>
    <w:rsid w:val="008A0FFD"/>
    <w:rsid w:val="008A123A"/>
    <w:rsid w:val="008A16EA"/>
    <w:rsid w:val="008B6162"/>
    <w:rsid w:val="008C04DF"/>
    <w:rsid w:val="008C1971"/>
    <w:rsid w:val="008D07C7"/>
    <w:rsid w:val="008D2CAF"/>
    <w:rsid w:val="008D35E2"/>
    <w:rsid w:val="008D3ACE"/>
    <w:rsid w:val="008D51CC"/>
    <w:rsid w:val="008E17B1"/>
    <w:rsid w:val="008E20C1"/>
    <w:rsid w:val="008E2BF8"/>
    <w:rsid w:val="008E4F95"/>
    <w:rsid w:val="008F33B3"/>
    <w:rsid w:val="008F4D52"/>
    <w:rsid w:val="008F4E41"/>
    <w:rsid w:val="0090408D"/>
    <w:rsid w:val="00904DB6"/>
    <w:rsid w:val="00904E6B"/>
    <w:rsid w:val="00906EEC"/>
    <w:rsid w:val="00907437"/>
    <w:rsid w:val="00914204"/>
    <w:rsid w:val="00915C7E"/>
    <w:rsid w:val="00922260"/>
    <w:rsid w:val="00922606"/>
    <w:rsid w:val="009228AD"/>
    <w:rsid w:val="00922D31"/>
    <w:rsid w:val="0092559F"/>
    <w:rsid w:val="00931141"/>
    <w:rsid w:val="00935665"/>
    <w:rsid w:val="00935B30"/>
    <w:rsid w:val="00936A4E"/>
    <w:rsid w:val="00936FBD"/>
    <w:rsid w:val="00940AD0"/>
    <w:rsid w:val="00941580"/>
    <w:rsid w:val="00944E0C"/>
    <w:rsid w:val="0094578D"/>
    <w:rsid w:val="00947D27"/>
    <w:rsid w:val="00950D81"/>
    <w:rsid w:val="00951B95"/>
    <w:rsid w:val="00952CB2"/>
    <w:rsid w:val="00953ADB"/>
    <w:rsid w:val="009543EB"/>
    <w:rsid w:val="00957450"/>
    <w:rsid w:val="00961FB4"/>
    <w:rsid w:val="009623AB"/>
    <w:rsid w:val="00965EAC"/>
    <w:rsid w:val="00967905"/>
    <w:rsid w:val="00970A6B"/>
    <w:rsid w:val="00971178"/>
    <w:rsid w:val="009742D3"/>
    <w:rsid w:val="00975E13"/>
    <w:rsid w:val="009763C4"/>
    <w:rsid w:val="009803F1"/>
    <w:rsid w:val="0098176E"/>
    <w:rsid w:val="00983065"/>
    <w:rsid w:val="009844F7"/>
    <w:rsid w:val="00987810"/>
    <w:rsid w:val="0099079E"/>
    <w:rsid w:val="00990902"/>
    <w:rsid w:val="00995FFD"/>
    <w:rsid w:val="009A45B0"/>
    <w:rsid w:val="009A6A6F"/>
    <w:rsid w:val="009A6D51"/>
    <w:rsid w:val="009A7ED9"/>
    <w:rsid w:val="009B1737"/>
    <w:rsid w:val="009B1B69"/>
    <w:rsid w:val="009B518B"/>
    <w:rsid w:val="009C31B1"/>
    <w:rsid w:val="009C470D"/>
    <w:rsid w:val="009C638B"/>
    <w:rsid w:val="009D1BFF"/>
    <w:rsid w:val="009D2696"/>
    <w:rsid w:val="009D3626"/>
    <w:rsid w:val="009D68FB"/>
    <w:rsid w:val="009E04B3"/>
    <w:rsid w:val="009E0DFC"/>
    <w:rsid w:val="009E5B74"/>
    <w:rsid w:val="009E7C14"/>
    <w:rsid w:val="009F1266"/>
    <w:rsid w:val="009F2738"/>
    <w:rsid w:val="009F419C"/>
    <w:rsid w:val="009F43E0"/>
    <w:rsid w:val="00A037DC"/>
    <w:rsid w:val="00A055A5"/>
    <w:rsid w:val="00A06703"/>
    <w:rsid w:val="00A12A7C"/>
    <w:rsid w:val="00A1330E"/>
    <w:rsid w:val="00A1461F"/>
    <w:rsid w:val="00A20E8F"/>
    <w:rsid w:val="00A22DFD"/>
    <w:rsid w:val="00A25562"/>
    <w:rsid w:val="00A36676"/>
    <w:rsid w:val="00A375DC"/>
    <w:rsid w:val="00A402A1"/>
    <w:rsid w:val="00A42FF9"/>
    <w:rsid w:val="00A43154"/>
    <w:rsid w:val="00A44175"/>
    <w:rsid w:val="00A50D22"/>
    <w:rsid w:val="00A512C3"/>
    <w:rsid w:val="00A53B77"/>
    <w:rsid w:val="00A56C30"/>
    <w:rsid w:val="00A571FE"/>
    <w:rsid w:val="00A60395"/>
    <w:rsid w:val="00A622B3"/>
    <w:rsid w:val="00A6287E"/>
    <w:rsid w:val="00A7145A"/>
    <w:rsid w:val="00A76CE0"/>
    <w:rsid w:val="00A77C2C"/>
    <w:rsid w:val="00A80062"/>
    <w:rsid w:val="00A804CD"/>
    <w:rsid w:val="00A841CC"/>
    <w:rsid w:val="00A856EB"/>
    <w:rsid w:val="00A9022E"/>
    <w:rsid w:val="00AA1165"/>
    <w:rsid w:val="00AA3F31"/>
    <w:rsid w:val="00AA427F"/>
    <w:rsid w:val="00AA4625"/>
    <w:rsid w:val="00AA46DA"/>
    <w:rsid w:val="00AA664A"/>
    <w:rsid w:val="00AB1119"/>
    <w:rsid w:val="00AB135B"/>
    <w:rsid w:val="00AB1F1A"/>
    <w:rsid w:val="00AC079B"/>
    <w:rsid w:val="00AC4F34"/>
    <w:rsid w:val="00AC6EC2"/>
    <w:rsid w:val="00AE3A63"/>
    <w:rsid w:val="00AE4552"/>
    <w:rsid w:val="00AE5435"/>
    <w:rsid w:val="00AE6315"/>
    <w:rsid w:val="00AF3ABE"/>
    <w:rsid w:val="00AF6959"/>
    <w:rsid w:val="00AF778C"/>
    <w:rsid w:val="00B00520"/>
    <w:rsid w:val="00B00F8E"/>
    <w:rsid w:val="00B014D0"/>
    <w:rsid w:val="00B028E4"/>
    <w:rsid w:val="00B03CB0"/>
    <w:rsid w:val="00B041A9"/>
    <w:rsid w:val="00B0465E"/>
    <w:rsid w:val="00B1218F"/>
    <w:rsid w:val="00B13262"/>
    <w:rsid w:val="00B14561"/>
    <w:rsid w:val="00B14C20"/>
    <w:rsid w:val="00B16238"/>
    <w:rsid w:val="00B236EC"/>
    <w:rsid w:val="00B23F8B"/>
    <w:rsid w:val="00B27724"/>
    <w:rsid w:val="00B30F3D"/>
    <w:rsid w:val="00B359DE"/>
    <w:rsid w:val="00B40074"/>
    <w:rsid w:val="00B432A0"/>
    <w:rsid w:val="00B4738B"/>
    <w:rsid w:val="00B517F7"/>
    <w:rsid w:val="00B51B11"/>
    <w:rsid w:val="00B52AFC"/>
    <w:rsid w:val="00B52EFE"/>
    <w:rsid w:val="00B53F70"/>
    <w:rsid w:val="00B559BD"/>
    <w:rsid w:val="00B60DCA"/>
    <w:rsid w:val="00B63C73"/>
    <w:rsid w:val="00B672B3"/>
    <w:rsid w:val="00B709F8"/>
    <w:rsid w:val="00B75DFF"/>
    <w:rsid w:val="00B76DB6"/>
    <w:rsid w:val="00B77DBF"/>
    <w:rsid w:val="00B810DF"/>
    <w:rsid w:val="00B81FBB"/>
    <w:rsid w:val="00B86837"/>
    <w:rsid w:val="00B902B9"/>
    <w:rsid w:val="00B911C0"/>
    <w:rsid w:val="00B92C59"/>
    <w:rsid w:val="00B95BFE"/>
    <w:rsid w:val="00B96C22"/>
    <w:rsid w:val="00B972D3"/>
    <w:rsid w:val="00BA1705"/>
    <w:rsid w:val="00BA2132"/>
    <w:rsid w:val="00BA77D6"/>
    <w:rsid w:val="00BB4389"/>
    <w:rsid w:val="00BB61BE"/>
    <w:rsid w:val="00BC2797"/>
    <w:rsid w:val="00BC4227"/>
    <w:rsid w:val="00BC48D2"/>
    <w:rsid w:val="00BD1366"/>
    <w:rsid w:val="00BD3419"/>
    <w:rsid w:val="00BD43E5"/>
    <w:rsid w:val="00BD59E3"/>
    <w:rsid w:val="00BD7FD7"/>
    <w:rsid w:val="00BE0315"/>
    <w:rsid w:val="00BE05F0"/>
    <w:rsid w:val="00BE1772"/>
    <w:rsid w:val="00BE1DEB"/>
    <w:rsid w:val="00BF0E8E"/>
    <w:rsid w:val="00BF16E5"/>
    <w:rsid w:val="00BF1A7F"/>
    <w:rsid w:val="00C00F37"/>
    <w:rsid w:val="00C02B1A"/>
    <w:rsid w:val="00C031EC"/>
    <w:rsid w:val="00C03F51"/>
    <w:rsid w:val="00C04993"/>
    <w:rsid w:val="00C10CC7"/>
    <w:rsid w:val="00C11C58"/>
    <w:rsid w:val="00C13225"/>
    <w:rsid w:val="00C14C86"/>
    <w:rsid w:val="00C15B3B"/>
    <w:rsid w:val="00C229F8"/>
    <w:rsid w:val="00C23389"/>
    <w:rsid w:val="00C322F1"/>
    <w:rsid w:val="00C33284"/>
    <w:rsid w:val="00C351D1"/>
    <w:rsid w:val="00C371FA"/>
    <w:rsid w:val="00C4319E"/>
    <w:rsid w:val="00C449AF"/>
    <w:rsid w:val="00C45C1B"/>
    <w:rsid w:val="00C46F61"/>
    <w:rsid w:val="00C47BB2"/>
    <w:rsid w:val="00C51C28"/>
    <w:rsid w:val="00C53456"/>
    <w:rsid w:val="00C57922"/>
    <w:rsid w:val="00C60C2D"/>
    <w:rsid w:val="00C6485F"/>
    <w:rsid w:val="00C654CB"/>
    <w:rsid w:val="00C70043"/>
    <w:rsid w:val="00C706F6"/>
    <w:rsid w:val="00C735FB"/>
    <w:rsid w:val="00C73861"/>
    <w:rsid w:val="00C7432C"/>
    <w:rsid w:val="00C75791"/>
    <w:rsid w:val="00C76304"/>
    <w:rsid w:val="00C8307F"/>
    <w:rsid w:val="00C83B2D"/>
    <w:rsid w:val="00C84955"/>
    <w:rsid w:val="00C85B08"/>
    <w:rsid w:val="00C86467"/>
    <w:rsid w:val="00C86B23"/>
    <w:rsid w:val="00C87460"/>
    <w:rsid w:val="00C942C1"/>
    <w:rsid w:val="00C95C72"/>
    <w:rsid w:val="00C96B86"/>
    <w:rsid w:val="00C97DF7"/>
    <w:rsid w:val="00CA0560"/>
    <w:rsid w:val="00CA1A6A"/>
    <w:rsid w:val="00CA273E"/>
    <w:rsid w:val="00CA6108"/>
    <w:rsid w:val="00CA664F"/>
    <w:rsid w:val="00CB4667"/>
    <w:rsid w:val="00CB4E3C"/>
    <w:rsid w:val="00CB6898"/>
    <w:rsid w:val="00CB766B"/>
    <w:rsid w:val="00CC356D"/>
    <w:rsid w:val="00CC67BB"/>
    <w:rsid w:val="00CD109D"/>
    <w:rsid w:val="00CD1E9D"/>
    <w:rsid w:val="00CD6ABB"/>
    <w:rsid w:val="00CE5CF2"/>
    <w:rsid w:val="00CE7E6A"/>
    <w:rsid w:val="00CF13B6"/>
    <w:rsid w:val="00CF7D82"/>
    <w:rsid w:val="00D00A5D"/>
    <w:rsid w:val="00D00A87"/>
    <w:rsid w:val="00D02F2F"/>
    <w:rsid w:val="00D03F38"/>
    <w:rsid w:val="00D1074E"/>
    <w:rsid w:val="00D13087"/>
    <w:rsid w:val="00D16FA0"/>
    <w:rsid w:val="00D2604C"/>
    <w:rsid w:val="00D26DCE"/>
    <w:rsid w:val="00D30DD1"/>
    <w:rsid w:val="00D37CCE"/>
    <w:rsid w:val="00D473D8"/>
    <w:rsid w:val="00D5130A"/>
    <w:rsid w:val="00D51769"/>
    <w:rsid w:val="00D522D8"/>
    <w:rsid w:val="00D52359"/>
    <w:rsid w:val="00D5491C"/>
    <w:rsid w:val="00D554E8"/>
    <w:rsid w:val="00D5748E"/>
    <w:rsid w:val="00D612A9"/>
    <w:rsid w:val="00D61FEF"/>
    <w:rsid w:val="00D66935"/>
    <w:rsid w:val="00D80021"/>
    <w:rsid w:val="00D8415D"/>
    <w:rsid w:val="00D8724C"/>
    <w:rsid w:val="00D938C1"/>
    <w:rsid w:val="00D94FEF"/>
    <w:rsid w:val="00D97D13"/>
    <w:rsid w:val="00DA2494"/>
    <w:rsid w:val="00DA47A8"/>
    <w:rsid w:val="00DA520E"/>
    <w:rsid w:val="00DA5235"/>
    <w:rsid w:val="00DB206B"/>
    <w:rsid w:val="00DB3592"/>
    <w:rsid w:val="00DB3D26"/>
    <w:rsid w:val="00DB4338"/>
    <w:rsid w:val="00DB4669"/>
    <w:rsid w:val="00DB4C93"/>
    <w:rsid w:val="00DB64EF"/>
    <w:rsid w:val="00DC23E5"/>
    <w:rsid w:val="00DC3F8A"/>
    <w:rsid w:val="00DD2144"/>
    <w:rsid w:val="00DD3355"/>
    <w:rsid w:val="00DD44DF"/>
    <w:rsid w:val="00DD46E9"/>
    <w:rsid w:val="00DE0D00"/>
    <w:rsid w:val="00DE16CD"/>
    <w:rsid w:val="00DE6492"/>
    <w:rsid w:val="00DE7625"/>
    <w:rsid w:val="00DF09DA"/>
    <w:rsid w:val="00DF280B"/>
    <w:rsid w:val="00DF28B7"/>
    <w:rsid w:val="00DF56A1"/>
    <w:rsid w:val="00DF68C0"/>
    <w:rsid w:val="00DF6CD5"/>
    <w:rsid w:val="00DF7F5A"/>
    <w:rsid w:val="00E00FFD"/>
    <w:rsid w:val="00E01993"/>
    <w:rsid w:val="00E04C02"/>
    <w:rsid w:val="00E053B2"/>
    <w:rsid w:val="00E074A8"/>
    <w:rsid w:val="00E07FDD"/>
    <w:rsid w:val="00E139D5"/>
    <w:rsid w:val="00E1450E"/>
    <w:rsid w:val="00E14CA5"/>
    <w:rsid w:val="00E152DF"/>
    <w:rsid w:val="00E22D1B"/>
    <w:rsid w:val="00E235F5"/>
    <w:rsid w:val="00E23783"/>
    <w:rsid w:val="00E251E0"/>
    <w:rsid w:val="00E26411"/>
    <w:rsid w:val="00E307B6"/>
    <w:rsid w:val="00E41AD6"/>
    <w:rsid w:val="00E42017"/>
    <w:rsid w:val="00E42730"/>
    <w:rsid w:val="00E46268"/>
    <w:rsid w:val="00E55854"/>
    <w:rsid w:val="00E628AD"/>
    <w:rsid w:val="00E64339"/>
    <w:rsid w:val="00E677BD"/>
    <w:rsid w:val="00E70C44"/>
    <w:rsid w:val="00E72B6E"/>
    <w:rsid w:val="00E80CDA"/>
    <w:rsid w:val="00E84061"/>
    <w:rsid w:val="00E872A7"/>
    <w:rsid w:val="00E956A8"/>
    <w:rsid w:val="00EA19E9"/>
    <w:rsid w:val="00EA369D"/>
    <w:rsid w:val="00EA411E"/>
    <w:rsid w:val="00EA641F"/>
    <w:rsid w:val="00EA6A5A"/>
    <w:rsid w:val="00EA7496"/>
    <w:rsid w:val="00EB0E88"/>
    <w:rsid w:val="00EB19E0"/>
    <w:rsid w:val="00EB21C0"/>
    <w:rsid w:val="00EB5A80"/>
    <w:rsid w:val="00EB7AF3"/>
    <w:rsid w:val="00EC07DD"/>
    <w:rsid w:val="00EC0D7C"/>
    <w:rsid w:val="00EC3652"/>
    <w:rsid w:val="00EC5C89"/>
    <w:rsid w:val="00EC68EA"/>
    <w:rsid w:val="00EC7F14"/>
    <w:rsid w:val="00EE198A"/>
    <w:rsid w:val="00EE1F4D"/>
    <w:rsid w:val="00EE220A"/>
    <w:rsid w:val="00EE2853"/>
    <w:rsid w:val="00EE300B"/>
    <w:rsid w:val="00EE77C8"/>
    <w:rsid w:val="00EF3C05"/>
    <w:rsid w:val="00EF5D36"/>
    <w:rsid w:val="00EF66FC"/>
    <w:rsid w:val="00F0017D"/>
    <w:rsid w:val="00F0135B"/>
    <w:rsid w:val="00F02153"/>
    <w:rsid w:val="00F02C0E"/>
    <w:rsid w:val="00F02E73"/>
    <w:rsid w:val="00F07489"/>
    <w:rsid w:val="00F10140"/>
    <w:rsid w:val="00F1088C"/>
    <w:rsid w:val="00F11BAF"/>
    <w:rsid w:val="00F11CE3"/>
    <w:rsid w:val="00F16FDF"/>
    <w:rsid w:val="00F17DCE"/>
    <w:rsid w:val="00F22750"/>
    <w:rsid w:val="00F23CA1"/>
    <w:rsid w:val="00F2401A"/>
    <w:rsid w:val="00F25596"/>
    <w:rsid w:val="00F25E34"/>
    <w:rsid w:val="00F2646F"/>
    <w:rsid w:val="00F27E65"/>
    <w:rsid w:val="00F37721"/>
    <w:rsid w:val="00F405C9"/>
    <w:rsid w:val="00F40A19"/>
    <w:rsid w:val="00F414CD"/>
    <w:rsid w:val="00F414F8"/>
    <w:rsid w:val="00F44FA1"/>
    <w:rsid w:val="00F46FB8"/>
    <w:rsid w:val="00F47626"/>
    <w:rsid w:val="00F47CAB"/>
    <w:rsid w:val="00F50275"/>
    <w:rsid w:val="00F505C7"/>
    <w:rsid w:val="00F51366"/>
    <w:rsid w:val="00F54824"/>
    <w:rsid w:val="00F55980"/>
    <w:rsid w:val="00F566F6"/>
    <w:rsid w:val="00F5688B"/>
    <w:rsid w:val="00F56CE1"/>
    <w:rsid w:val="00F62D01"/>
    <w:rsid w:val="00F62EE5"/>
    <w:rsid w:val="00F669C5"/>
    <w:rsid w:val="00F72DEA"/>
    <w:rsid w:val="00F77F40"/>
    <w:rsid w:val="00F803B0"/>
    <w:rsid w:val="00F80683"/>
    <w:rsid w:val="00F80E14"/>
    <w:rsid w:val="00F80E25"/>
    <w:rsid w:val="00F869B7"/>
    <w:rsid w:val="00F9005C"/>
    <w:rsid w:val="00F904AE"/>
    <w:rsid w:val="00F954D4"/>
    <w:rsid w:val="00FA0966"/>
    <w:rsid w:val="00FA41C1"/>
    <w:rsid w:val="00FA4277"/>
    <w:rsid w:val="00FA5AA3"/>
    <w:rsid w:val="00FA6905"/>
    <w:rsid w:val="00FA7A01"/>
    <w:rsid w:val="00FB030E"/>
    <w:rsid w:val="00FB03E9"/>
    <w:rsid w:val="00FB0909"/>
    <w:rsid w:val="00FB13E6"/>
    <w:rsid w:val="00FB2BF1"/>
    <w:rsid w:val="00FB4456"/>
    <w:rsid w:val="00FB5D74"/>
    <w:rsid w:val="00FC23AE"/>
    <w:rsid w:val="00FC25B6"/>
    <w:rsid w:val="00FC3A0E"/>
    <w:rsid w:val="00FC4B44"/>
    <w:rsid w:val="00FD0A3A"/>
    <w:rsid w:val="00FD16AF"/>
    <w:rsid w:val="00FD1F4D"/>
    <w:rsid w:val="00FD2A3E"/>
    <w:rsid w:val="00FD7077"/>
    <w:rsid w:val="00FE196D"/>
    <w:rsid w:val="00FE2159"/>
    <w:rsid w:val="00FE5B7C"/>
    <w:rsid w:val="00FE5BBC"/>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1"/>
    </o:shapelayout>
  </w:shapeDefaults>
  <w:decimalSymbol w:val=","/>
  <w:listSeparator w:val=";"/>
  <w14:docId w14:val="15F8C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character" w:styleId="CitaoHTML">
    <w:name w:val="HTML Cite"/>
    <w:basedOn w:val="Fontepargpadro"/>
    <w:semiHidden/>
    <w:unhideWhenUsed/>
    <w:rsid w:val="006E30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character" w:styleId="CitaoHTML">
    <w:name w:val="HTML Cite"/>
    <w:basedOn w:val="Fontepargpadro"/>
    <w:semiHidden/>
    <w:unhideWhenUsed/>
    <w:rsid w:val="006E30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32233584">
      <w:bodyDiv w:val="1"/>
      <w:marLeft w:val="0"/>
      <w:marRight w:val="0"/>
      <w:marTop w:val="0"/>
      <w:marBottom w:val="0"/>
      <w:divBdr>
        <w:top w:val="none" w:sz="0" w:space="0" w:color="auto"/>
        <w:left w:val="none" w:sz="0" w:space="0" w:color="auto"/>
        <w:bottom w:val="none" w:sz="0" w:space="0" w:color="auto"/>
        <w:right w:val="none" w:sz="0" w:space="0" w:color="auto"/>
      </w:divBdr>
    </w:div>
    <w:div w:id="56125764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22588155">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661735564">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E856A-CEF2-44F8-BCE4-A5A170974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24</Pages>
  <Words>8176</Words>
  <Characters>44155</Characters>
  <Application>Microsoft Office Word</Application>
  <DocSecurity>0</DocSecurity>
  <Lines>367</Lines>
  <Paragraphs>104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CAROLINA Moreira Stringheta</cp:lastModifiedBy>
  <cp:revision>2</cp:revision>
  <cp:lastPrinted>2014-08-29T19:31:00Z</cp:lastPrinted>
  <dcterms:created xsi:type="dcterms:W3CDTF">2014-11-10T18:38:00Z</dcterms:created>
  <dcterms:modified xsi:type="dcterms:W3CDTF">2014-11-10T18:38:00Z</dcterms:modified>
</cp:coreProperties>
</file>